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7087" w14:textId="2821D3B3" w:rsidR="00630178" w:rsidRDefault="00630178">
      <w:pPr>
        <w:pStyle w:val="Heading2"/>
        <w:rPr>
          <w:iCs w:val="0"/>
          <w:kern w:val="2"/>
          <w:sz w:val="24"/>
          <w:szCs w:val="32"/>
        </w:rPr>
      </w:pPr>
      <w:r>
        <w:rPr>
          <w:iCs w:val="0"/>
          <w:kern w:val="2"/>
          <w:sz w:val="24"/>
          <w:szCs w:val="32"/>
        </w:rPr>
        <w:t xml:space="preserve">Probing </w:t>
      </w:r>
      <w:r w:rsidRPr="00630178">
        <w:rPr>
          <w:iCs w:val="0"/>
          <w:kern w:val="2"/>
          <w:sz w:val="24"/>
          <w:szCs w:val="32"/>
        </w:rPr>
        <w:t xml:space="preserve">atomic-scale structures </w:t>
      </w:r>
      <w:r>
        <w:rPr>
          <w:iCs w:val="0"/>
          <w:kern w:val="2"/>
          <w:sz w:val="24"/>
          <w:szCs w:val="32"/>
        </w:rPr>
        <w:t>and</w:t>
      </w:r>
      <w:r w:rsidR="00B14803">
        <w:rPr>
          <w:iCs w:val="0"/>
          <w:kern w:val="2"/>
          <w:sz w:val="24"/>
          <w:szCs w:val="32"/>
        </w:rPr>
        <w:t xml:space="preserve"> </w:t>
      </w:r>
      <w:r w:rsidRPr="00630178">
        <w:rPr>
          <w:iCs w:val="0"/>
          <w:kern w:val="2"/>
          <w:sz w:val="24"/>
          <w:szCs w:val="32"/>
        </w:rPr>
        <w:t xml:space="preserve">at electrochemical interfaces using in-situ </w:t>
      </w:r>
      <w:r>
        <w:rPr>
          <w:iCs w:val="0"/>
          <w:kern w:val="2"/>
          <w:sz w:val="24"/>
          <w:szCs w:val="32"/>
        </w:rPr>
        <w:t>x-ray diffraction</w:t>
      </w:r>
    </w:p>
    <w:p w14:paraId="174D6CED" w14:textId="7F54E103" w:rsidR="00A47887" w:rsidRPr="00E53ABB" w:rsidRDefault="00E53ABB">
      <w:pPr>
        <w:pStyle w:val="Heading2"/>
      </w:pPr>
      <w:r w:rsidRPr="00E53ABB">
        <w:t>Y</w:t>
      </w:r>
      <w:r w:rsidR="00000000" w:rsidRPr="00E53ABB">
        <w:t xml:space="preserve">. </w:t>
      </w:r>
      <w:r w:rsidRPr="00E53ABB">
        <w:t>Grunder</w:t>
      </w:r>
      <w:r w:rsidR="00000000" w:rsidRPr="00E53ABB">
        <w:rPr>
          <w:vertAlign w:val="superscript"/>
        </w:rPr>
        <w:t>1</w:t>
      </w:r>
      <w:r w:rsidR="00000000" w:rsidRPr="00E53ABB">
        <w:t xml:space="preserve">, </w:t>
      </w:r>
      <w:r w:rsidRPr="00E53ABB">
        <w:t>Y</w:t>
      </w:r>
      <w:r w:rsidR="00000000" w:rsidRPr="00E53ABB">
        <w:t xml:space="preserve">. </w:t>
      </w:r>
      <w:r w:rsidRPr="00E53ABB">
        <w:t>Joly</w:t>
      </w:r>
      <w:r w:rsidRPr="00E53ABB">
        <w:rPr>
          <w:vertAlign w:val="superscript"/>
        </w:rPr>
        <w:t>2</w:t>
      </w:r>
      <w:r w:rsidR="00000000" w:rsidRPr="00E53ABB">
        <w:t xml:space="preserve">, </w:t>
      </w:r>
      <w:r w:rsidRPr="00E53ABB">
        <w:t>Y</w:t>
      </w:r>
      <w:r w:rsidR="00000000" w:rsidRPr="00E53ABB">
        <w:t xml:space="preserve">. </w:t>
      </w:r>
      <w:r w:rsidRPr="00E53ABB">
        <w:t>Soldo-Olivier</w:t>
      </w:r>
      <w:r w:rsidR="00000000" w:rsidRPr="00E53ABB">
        <w:rPr>
          <w:vertAlign w:val="superscript"/>
        </w:rPr>
        <w:t>2</w:t>
      </w:r>
      <w:r w:rsidRPr="00E53ABB">
        <w:t>,</w:t>
      </w:r>
      <w:r w:rsidRPr="00E53ABB">
        <w:t xml:space="preserve"> P</w:t>
      </w:r>
      <w:r w:rsidRPr="00E53ABB">
        <w:t>.</w:t>
      </w:r>
      <w:r w:rsidRPr="00E53ABB">
        <w:t xml:space="preserve"> Thompson</w:t>
      </w:r>
      <w:r w:rsidRPr="00E53ABB">
        <w:rPr>
          <w:vertAlign w:val="superscript"/>
        </w:rPr>
        <w:t>1,</w:t>
      </w:r>
      <w:proofErr w:type="gramStart"/>
      <w:r w:rsidRPr="00E53ABB">
        <w:rPr>
          <w:vertAlign w:val="superscript"/>
        </w:rPr>
        <w:t>3</w:t>
      </w:r>
      <w:r w:rsidRPr="00E53ABB">
        <w:t xml:space="preserve">, </w:t>
      </w:r>
      <w:r w:rsidRPr="00E53ABB">
        <w:rPr>
          <w:vertAlign w:val="superscript"/>
        </w:rPr>
        <w:t xml:space="preserve"> </w:t>
      </w:r>
      <w:r w:rsidRPr="00E53ABB">
        <w:t>C.A.</w:t>
      </w:r>
      <w:proofErr w:type="gramEnd"/>
      <w:r w:rsidRPr="00E53ABB">
        <w:t xml:space="preserve"> Lucas</w:t>
      </w:r>
      <w:r w:rsidRPr="00E53ABB">
        <w:rPr>
          <w:vertAlign w:val="superscript"/>
        </w:rPr>
        <w:t>1</w:t>
      </w:r>
    </w:p>
    <w:p w14:paraId="25A4D15D" w14:textId="3F32F4CC" w:rsidR="00E53ABB" w:rsidRPr="0027625C" w:rsidRDefault="00E53ABB" w:rsidP="00E53ABB">
      <w:pPr>
        <w:pStyle w:val="Heading3"/>
        <w:rPr>
          <w:iCs/>
        </w:rPr>
      </w:pPr>
      <w:r w:rsidRPr="006560EA">
        <w:rPr>
          <w:vertAlign w:val="superscript"/>
        </w:rPr>
        <w:t>1</w:t>
      </w:r>
      <w:r>
        <w:t>University of Liverpool, Oliver-Lodge-Laboratory</w:t>
      </w:r>
      <w:r>
        <w:t xml:space="preserve">, </w:t>
      </w:r>
      <w:r>
        <w:t>L69 7ZE Liverpool, UK</w:t>
      </w:r>
      <w:r>
        <w:t xml:space="preserve">, </w:t>
      </w:r>
      <w:r w:rsidRPr="006560EA">
        <w:rPr>
          <w:vertAlign w:val="superscript"/>
        </w:rPr>
        <w:t xml:space="preserve">2 </w:t>
      </w:r>
      <w:r w:rsidRPr="00B53D64">
        <w:t xml:space="preserve">CNRS, Grenoble INP, </w:t>
      </w:r>
      <w:proofErr w:type="spellStart"/>
      <w:r w:rsidRPr="00B53D64">
        <w:t>Institut</w:t>
      </w:r>
      <w:proofErr w:type="spellEnd"/>
      <w:r w:rsidRPr="00B53D64">
        <w:t xml:space="preserve"> </w:t>
      </w:r>
      <w:proofErr w:type="spellStart"/>
      <w:r w:rsidRPr="00B53D64">
        <w:t>Néel</w:t>
      </w:r>
      <w:proofErr w:type="spellEnd"/>
      <w:r w:rsidRPr="00B53D64">
        <w:t>, 38042 Grenoble, France</w:t>
      </w:r>
      <w:r>
        <w:t xml:space="preserve">, </w:t>
      </w:r>
      <w:r>
        <w:rPr>
          <w:vertAlign w:val="superscript"/>
        </w:rPr>
        <w:t>3</w:t>
      </w:r>
      <w:r w:rsidRPr="0027625C">
        <w:rPr>
          <w:iCs/>
        </w:rPr>
        <w:t>XMaS Beamline, European Synchrotron Radiation Facility, Grenoble, France</w:t>
      </w:r>
    </w:p>
    <w:p w14:paraId="2E4DA972" w14:textId="4CBED214" w:rsidR="00A47887" w:rsidRPr="00E53ABB" w:rsidRDefault="00E53ABB" w:rsidP="00E53ABB">
      <w:pPr>
        <w:pStyle w:val="Heading3"/>
      </w:pPr>
      <w:r>
        <w:t>grunder@liverpool.ac.uk</w:t>
      </w:r>
      <w:r w:rsidR="00000000">
        <w:rPr>
          <w:lang w:eastAsia="de-DE"/>
        </w:rPr>
        <w:br/>
      </w:r>
    </w:p>
    <w:p w14:paraId="0CBC8FD2" w14:textId="6006D2C6" w:rsidR="00630178" w:rsidRDefault="00630178">
      <w:r w:rsidRPr="0029533E">
        <w:t>The importance of electrochemistry in the development of many key technologies, particularly in energy conversion and storage, has highlighted the need for a fundamental understanding of the atomic structure at the electrochemical interface both in the solid electrode side an</w:t>
      </w:r>
      <w:r>
        <w:t>d into the liquid electrolyte [1</w:t>
      </w:r>
      <w:r w:rsidRPr="0029533E">
        <w:t>]. This is because changes in the atomic structure across the electrochemical interface induced by changes in the applied electric field strongly correlate with both activity and stability. Although electrochemical reactions always involve charge transfer processes, the applied potential can also induce structural rearrang</w:t>
      </w:r>
      <w:r>
        <w:t>ement without charge transfer [2</w:t>
      </w:r>
      <w:r w:rsidRPr="0029533E">
        <w:t xml:space="preserve">]. Examples include processes such as metal surface relaxation and surface reconstruction but also double layer charging which leads to rearrangement on the electrolyte side of the interface. Electrochemical surface science is a field that has grown both from theoretical and experimental advances, the latter driven by the development of techniques that can probe the electrode structure under the electrolyte and during electrochemical reactions, known as in-situ or operando measurements. Surface x-ray diffraction (SXRD) utilizing synchrotron x-ray radiation has been prominent in the study of single crystal metal surfaces in the electrochemical environment and has been particularly successful in identifying structural changes on the metal side of the interface. In terms of ordering in the liquid side of the interface, measurement and </w:t>
      </w:r>
      <w:r w:rsidRPr="0029533E">
        <w:t>modelling</w:t>
      </w:r>
      <w:r w:rsidRPr="0029533E">
        <w:t xml:space="preserve"> of the specular crystal truncation rod (CTR) scattering is one of the few methods that can probe the entire interface structure</w:t>
      </w:r>
      <w:r>
        <w:t>.</w:t>
      </w:r>
    </w:p>
    <w:p w14:paraId="0C92F5E6" w14:textId="4C0AA9CE" w:rsidR="00630178" w:rsidRPr="00630178" w:rsidRDefault="00630178" w:rsidP="00630178">
      <w:pPr>
        <w:widowControl w:val="0"/>
        <w:suppressAutoHyphens w:val="0"/>
        <w:spacing w:after="0"/>
        <w:rPr>
          <w:snapToGrid w:val="0"/>
          <w:lang w:val="en-US" w:eastAsia="en-US"/>
        </w:rPr>
      </w:pPr>
      <w:r w:rsidRPr="00630178">
        <w:rPr>
          <w:snapToGrid w:val="0"/>
          <w:lang w:val="en-US" w:eastAsia="en-US"/>
        </w:rPr>
        <w:t xml:space="preserve">Recent advances have </w:t>
      </w:r>
      <w:proofErr w:type="gramStart"/>
      <w:r w:rsidRPr="00630178">
        <w:rPr>
          <w:snapToGrid w:val="0"/>
          <w:lang w:val="en-US" w:eastAsia="en-US"/>
        </w:rPr>
        <w:t>allowed</w:t>
      </w:r>
      <w:proofErr w:type="gramEnd"/>
      <w:r w:rsidRPr="00630178">
        <w:rPr>
          <w:snapToGrid w:val="0"/>
          <w:lang w:val="en-US" w:eastAsia="en-US"/>
        </w:rPr>
        <w:t xml:space="preserve"> to gain </w:t>
      </w:r>
      <w:r>
        <w:rPr>
          <w:snapToGrid w:val="0"/>
          <w:lang w:val="en-US" w:eastAsia="en-US"/>
        </w:rPr>
        <w:t xml:space="preserve">additional </w:t>
      </w:r>
      <w:r w:rsidRPr="00630178">
        <w:rPr>
          <w:snapToGrid w:val="0"/>
          <w:lang w:val="en-US" w:eastAsia="en-US"/>
        </w:rPr>
        <w:t>insight into the charge distribution</w:t>
      </w:r>
      <w:r w:rsidR="00AB3745">
        <w:rPr>
          <w:snapToGrid w:val="0"/>
          <w:lang w:val="en-US" w:eastAsia="en-US"/>
        </w:rPr>
        <w:t xml:space="preserve"> [3-5]</w:t>
      </w:r>
      <w:r w:rsidRPr="00630178">
        <w:rPr>
          <w:snapToGrid w:val="0"/>
          <w:lang w:val="en-US" w:eastAsia="en-US"/>
        </w:rPr>
        <w:t xml:space="preserve">, the structure of the electrolyte at the interface </w:t>
      </w:r>
      <w:r w:rsidR="00AB3745">
        <w:rPr>
          <w:snapToGrid w:val="0"/>
          <w:lang w:val="en-US" w:eastAsia="en-US"/>
        </w:rPr>
        <w:t xml:space="preserve">[6] </w:t>
      </w:r>
      <w:r w:rsidRPr="00630178">
        <w:rPr>
          <w:snapToGrid w:val="0"/>
          <w:lang w:val="en-US" w:eastAsia="en-US"/>
        </w:rPr>
        <w:t>and time resolved structural development</w:t>
      </w:r>
      <w:r w:rsidR="00AB3745">
        <w:rPr>
          <w:snapToGrid w:val="0"/>
          <w:lang w:val="en-US" w:eastAsia="en-US"/>
        </w:rPr>
        <w:t xml:space="preserve"> [7]</w:t>
      </w:r>
      <w:r w:rsidRPr="00630178">
        <w:rPr>
          <w:snapToGrid w:val="0"/>
          <w:lang w:val="en-US" w:eastAsia="en-US"/>
        </w:rPr>
        <w:t>.</w:t>
      </w:r>
    </w:p>
    <w:p w14:paraId="04082156" w14:textId="77777777" w:rsidR="00630178" w:rsidRPr="00630178" w:rsidRDefault="00630178" w:rsidP="00630178">
      <w:pPr>
        <w:widowControl w:val="0"/>
        <w:suppressAutoHyphens w:val="0"/>
        <w:spacing w:after="0"/>
        <w:rPr>
          <w:snapToGrid w:val="0"/>
          <w:lang w:val="en-US" w:eastAsia="en-US"/>
        </w:rPr>
      </w:pPr>
    </w:p>
    <w:p w14:paraId="46F3901F" w14:textId="77777777" w:rsidR="00630178" w:rsidRPr="00630178" w:rsidRDefault="00630178" w:rsidP="00630178">
      <w:pPr>
        <w:widowControl w:val="0"/>
        <w:suppressAutoHyphens w:val="0"/>
        <w:spacing w:after="0"/>
        <w:rPr>
          <w:snapToGrid w:val="0"/>
          <w:lang w:val="en-US" w:eastAsia="en-US"/>
        </w:rPr>
      </w:pPr>
      <w:r w:rsidRPr="00630178">
        <w:rPr>
          <w:snapToGrid w:val="0"/>
          <w:lang w:val="en-US" w:eastAsia="en-US"/>
        </w:rPr>
        <w:t xml:space="preserve">Examples of how the use of surface x-ray scattering techniques can help to </w:t>
      </w:r>
      <w:proofErr w:type="spellStart"/>
      <w:r w:rsidRPr="00630178">
        <w:rPr>
          <w:snapToGrid w:val="0"/>
          <w:lang w:val="en-US" w:eastAsia="en-US"/>
        </w:rPr>
        <w:t>characterise</w:t>
      </w:r>
      <w:proofErr w:type="spellEnd"/>
      <w:r w:rsidRPr="00630178">
        <w:rPr>
          <w:snapToGrid w:val="0"/>
          <w:lang w:val="en-US" w:eastAsia="en-US"/>
        </w:rPr>
        <w:t xml:space="preserve"> electrochemical interfaces in-situ </w:t>
      </w:r>
      <w:proofErr w:type="gramStart"/>
      <w:r w:rsidRPr="00630178">
        <w:rPr>
          <w:snapToGrid w:val="0"/>
          <w:lang w:val="en-US" w:eastAsia="en-US"/>
        </w:rPr>
        <w:t>in order to</w:t>
      </w:r>
      <w:proofErr w:type="gramEnd"/>
      <w:r w:rsidRPr="00630178">
        <w:rPr>
          <w:snapToGrid w:val="0"/>
          <w:lang w:val="en-US" w:eastAsia="en-US"/>
        </w:rPr>
        <w:t xml:space="preserve"> link, structure, reactivity and stability will be presented. [2-4] </w:t>
      </w:r>
    </w:p>
    <w:p w14:paraId="08ECD1BA" w14:textId="77777777" w:rsidR="00630178" w:rsidRPr="00630178" w:rsidRDefault="00630178" w:rsidP="00630178">
      <w:pPr>
        <w:widowControl w:val="0"/>
        <w:suppressAutoHyphens w:val="0"/>
        <w:spacing w:after="0"/>
        <w:rPr>
          <w:snapToGrid w:val="0"/>
          <w:lang w:val="en-US" w:eastAsia="en-US"/>
        </w:rPr>
      </w:pPr>
    </w:p>
    <w:p w14:paraId="056D70C3" w14:textId="723E681D" w:rsidR="00AB3745" w:rsidRPr="00AB3745" w:rsidRDefault="00AB3745" w:rsidP="00AB3745">
      <w:pPr>
        <w:rPr>
          <w:sz w:val="18"/>
          <w:szCs w:val="18"/>
        </w:rPr>
      </w:pPr>
      <w:r w:rsidRPr="00AB3745">
        <w:rPr>
          <w:sz w:val="18"/>
          <w:szCs w:val="18"/>
        </w:rPr>
        <w:t xml:space="preserve">[1] O. M. Magnussen and A. </w:t>
      </w:r>
      <w:proofErr w:type="spellStart"/>
      <w:r w:rsidRPr="00AB3745">
        <w:rPr>
          <w:sz w:val="18"/>
          <w:szCs w:val="18"/>
        </w:rPr>
        <w:t>Groß</w:t>
      </w:r>
      <w:proofErr w:type="spellEnd"/>
      <w:r w:rsidRPr="00AB3745">
        <w:rPr>
          <w:sz w:val="18"/>
          <w:szCs w:val="18"/>
        </w:rPr>
        <w:t>,</w:t>
      </w:r>
      <w:r w:rsidR="00B14803">
        <w:rPr>
          <w:sz w:val="18"/>
          <w:szCs w:val="18"/>
        </w:rPr>
        <w:t xml:space="preserve"> (2019) </w:t>
      </w:r>
      <w:r w:rsidR="00B14803" w:rsidRPr="00B14803">
        <w:rPr>
          <w:i/>
          <w:iCs/>
          <w:sz w:val="18"/>
          <w:szCs w:val="18"/>
        </w:rPr>
        <w:t>JACS</w:t>
      </w:r>
      <w:r w:rsidR="00B14803">
        <w:rPr>
          <w:i/>
          <w:iCs/>
          <w:sz w:val="18"/>
          <w:szCs w:val="18"/>
        </w:rPr>
        <w:t xml:space="preserve"> </w:t>
      </w:r>
      <w:r w:rsidRPr="00B14803">
        <w:rPr>
          <w:b/>
          <w:bCs/>
          <w:sz w:val="18"/>
          <w:szCs w:val="18"/>
        </w:rPr>
        <w:t>141</w:t>
      </w:r>
      <w:r w:rsidRPr="00AB3745">
        <w:rPr>
          <w:sz w:val="18"/>
          <w:szCs w:val="18"/>
        </w:rPr>
        <w:t>(12), 4777.</w:t>
      </w:r>
    </w:p>
    <w:p w14:paraId="082C8495" w14:textId="05243C4D" w:rsidR="00AB3745" w:rsidRPr="00AB3745" w:rsidRDefault="00AB3745" w:rsidP="00AB3745">
      <w:pPr>
        <w:rPr>
          <w:sz w:val="18"/>
          <w:szCs w:val="18"/>
        </w:rPr>
      </w:pPr>
      <w:r w:rsidRPr="00AB3745">
        <w:rPr>
          <w:sz w:val="18"/>
          <w:szCs w:val="18"/>
        </w:rPr>
        <w:t>[2] Y. Gründer and C.A. Lucas,</w:t>
      </w:r>
      <w:r w:rsidR="00B14803">
        <w:rPr>
          <w:sz w:val="18"/>
          <w:szCs w:val="18"/>
        </w:rPr>
        <w:t xml:space="preserve"> (2020)</w:t>
      </w:r>
      <w:r w:rsidRPr="00AB3745">
        <w:rPr>
          <w:sz w:val="18"/>
          <w:szCs w:val="18"/>
        </w:rPr>
        <w:t xml:space="preserve"> </w:t>
      </w:r>
      <w:r w:rsidRPr="00B14803">
        <w:rPr>
          <w:i/>
          <w:iCs/>
          <w:sz w:val="18"/>
          <w:szCs w:val="18"/>
        </w:rPr>
        <w:t>Current Opinion in Electrochemistry</w:t>
      </w:r>
      <w:r w:rsidRPr="00AB3745">
        <w:rPr>
          <w:sz w:val="18"/>
          <w:szCs w:val="18"/>
        </w:rPr>
        <w:t xml:space="preserve">, </w:t>
      </w:r>
      <w:r w:rsidRPr="00B14803">
        <w:rPr>
          <w:b/>
          <w:bCs/>
          <w:sz w:val="18"/>
          <w:szCs w:val="18"/>
        </w:rPr>
        <w:t>19</w:t>
      </w:r>
      <w:r w:rsidRPr="00AB3745">
        <w:rPr>
          <w:sz w:val="18"/>
          <w:szCs w:val="18"/>
        </w:rPr>
        <w:t>, 168.</w:t>
      </w:r>
    </w:p>
    <w:p w14:paraId="0061C72D" w14:textId="7C3B19FF" w:rsidR="00AB3745" w:rsidRPr="00630178" w:rsidRDefault="00AB3745" w:rsidP="00AB3745">
      <w:pPr>
        <w:rPr>
          <w:snapToGrid w:val="0"/>
          <w:sz w:val="18"/>
          <w:szCs w:val="18"/>
          <w:lang w:val="en-US" w:eastAsia="en-US"/>
        </w:rPr>
      </w:pPr>
      <w:r w:rsidRPr="00630178">
        <w:rPr>
          <w:snapToGrid w:val="0"/>
          <w:sz w:val="18"/>
          <w:szCs w:val="18"/>
          <w:lang w:val="en-US" w:eastAsia="en-US"/>
        </w:rPr>
        <w:t>[</w:t>
      </w:r>
      <w:r w:rsidRPr="00AB3745">
        <w:rPr>
          <w:snapToGrid w:val="0"/>
          <w:sz w:val="18"/>
          <w:szCs w:val="18"/>
          <w:lang w:val="en-US" w:eastAsia="en-US"/>
        </w:rPr>
        <w:t>3</w:t>
      </w:r>
      <w:r w:rsidRPr="00630178">
        <w:rPr>
          <w:snapToGrid w:val="0"/>
          <w:sz w:val="18"/>
          <w:szCs w:val="18"/>
          <w:lang w:val="en-US" w:eastAsia="en-US"/>
        </w:rPr>
        <w:t>]</w:t>
      </w:r>
      <w:r w:rsidRPr="00AB3745">
        <w:rPr>
          <w:snapToGrid w:val="0"/>
          <w:sz w:val="18"/>
          <w:szCs w:val="18"/>
          <w:lang w:val="en-US" w:eastAsia="en-US"/>
        </w:rPr>
        <w:t xml:space="preserve"> </w:t>
      </w:r>
      <w:r w:rsidRPr="00630178">
        <w:rPr>
          <w:snapToGrid w:val="0"/>
          <w:sz w:val="18"/>
          <w:szCs w:val="18"/>
          <w:lang w:val="en-US" w:eastAsia="en-US"/>
        </w:rPr>
        <w:t>Y. Joly et al.,</w:t>
      </w:r>
      <w:r w:rsidR="00B14803">
        <w:rPr>
          <w:snapToGrid w:val="0"/>
          <w:sz w:val="18"/>
          <w:szCs w:val="18"/>
          <w:lang w:val="en-US" w:eastAsia="en-US"/>
        </w:rPr>
        <w:t xml:space="preserve"> (2018) </w:t>
      </w:r>
      <w:r w:rsidRPr="00630178">
        <w:rPr>
          <w:i/>
          <w:iCs/>
          <w:snapToGrid w:val="0"/>
          <w:sz w:val="18"/>
          <w:szCs w:val="18"/>
          <w:lang w:val="en-US" w:eastAsia="en-US"/>
        </w:rPr>
        <w:t>Journal of Chemical Theory and Computation</w:t>
      </w:r>
      <w:r w:rsidRPr="00630178">
        <w:rPr>
          <w:snapToGrid w:val="0"/>
          <w:sz w:val="18"/>
          <w:szCs w:val="18"/>
          <w:lang w:val="en-US" w:eastAsia="en-US"/>
        </w:rPr>
        <w:t xml:space="preserve"> </w:t>
      </w:r>
      <w:r w:rsidRPr="00630178">
        <w:rPr>
          <w:b/>
          <w:bCs/>
          <w:snapToGrid w:val="0"/>
          <w:sz w:val="18"/>
          <w:szCs w:val="18"/>
          <w:lang w:val="en-US" w:eastAsia="en-US"/>
        </w:rPr>
        <w:t>14</w:t>
      </w:r>
      <w:r w:rsidRPr="00630178">
        <w:rPr>
          <w:snapToGrid w:val="0"/>
          <w:sz w:val="18"/>
          <w:szCs w:val="18"/>
          <w:lang w:val="en-US" w:eastAsia="en-US"/>
        </w:rPr>
        <w:t>, 973</w:t>
      </w:r>
    </w:p>
    <w:p w14:paraId="4222B661" w14:textId="5F76C2B8" w:rsidR="00AB3745" w:rsidRPr="00630178" w:rsidRDefault="00AB3745" w:rsidP="00AB3745">
      <w:pPr>
        <w:widowControl w:val="0"/>
        <w:suppressAutoHyphens w:val="0"/>
        <w:rPr>
          <w:snapToGrid w:val="0"/>
          <w:sz w:val="18"/>
          <w:szCs w:val="18"/>
          <w:lang w:val="fr-FR" w:eastAsia="en-US"/>
        </w:rPr>
      </w:pPr>
      <w:r w:rsidRPr="00630178">
        <w:rPr>
          <w:snapToGrid w:val="0"/>
          <w:sz w:val="18"/>
          <w:szCs w:val="18"/>
          <w:lang w:val="de-DE" w:eastAsia="en-US"/>
        </w:rPr>
        <w:t>[</w:t>
      </w:r>
      <w:r w:rsidRPr="00B14803">
        <w:rPr>
          <w:snapToGrid w:val="0"/>
          <w:sz w:val="18"/>
          <w:szCs w:val="18"/>
          <w:lang w:val="de-DE" w:eastAsia="en-US"/>
        </w:rPr>
        <w:t>4</w:t>
      </w:r>
      <w:r w:rsidRPr="00630178">
        <w:rPr>
          <w:snapToGrid w:val="0"/>
          <w:sz w:val="18"/>
          <w:szCs w:val="18"/>
          <w:lang w:val="de-DE" w:eastAsia="en-US"/>
        </w:rPr>
        <w:t xml:space="preserve">] Y. Grunder et al., </w:t>
      </w:r>
      <w:r w:rsidR="00B14803" w:rsidRPr="00B14803">
        <w:rPr>
          <w:snapToGrid w:val="0"/>
          <w:sz w:val="18"/>
          <w:szCs w:val="18"/>
          <w:lang w:val="de-DE" w:eastAsia="en-US"/>
        </w:rPr>
        <w:t xml:space="preserve">(2022) </w:t>
      </w:r>
      <w:r w:rsidRPr="00630178">
        <w:rPr>
          <w:i/>
          <w:iCs/>
          <w:snapToGrid w:val="0"/>
          <w:sz w:val="18"/>
          <w:szCs w:val="18"/>
          <w:lang w:val="de-DE" w:eastAsia="en-US"/>
        </w:rPr>
        <w:t xml:space="preserve">Phys. </w:t>
      </w:r>
      <w:r w:rsidRPr="00630178">
        <w:rPr>
          <w:i/>
          <w:iCs/>
          <w:snapToGrid w:val="0"/>
          <w:sz w:val="18"/>
          <w:szCs w:val="18"/>
          <w:lang w:val="en-US" w:eastAsia="en-US"/>
        </w:rPr>
        <w:t xml:space="preserve">Chem. </w:t>
      </w:r>
      <w:r w:rsidRPr="00630178">
        <w:rPr>
          <w:i/>
          <w:iCs/>
          <w:snapToGrid w:val="0"/>
          <w:sz w:val="18"/>
          <w:szCs w:val="18"/>
          <w:lang w:val="fr-FR" w:eastAsia="en-US"/>
        </w:rPr>
        <w:t>C,</w:t>
      </w:r>
      <w:r w:rsidRPr="00630178">
        <w:rPr>
          <w:snapToGrid w:val="0"/>
          <w:sz w:val="18"/>
          <w:szCs w:val="18"/>
          <w:lang w:val="fr-FR" w:eastAsia="en-US"/>
        </w:rPr>
        <w:t xml:space="preserve"> </w:t>
      </w:r>
      <w:proofErr w:type="gramStart"/>
      <w:r w:rsidRPr="00630178">
        <w:rPr>
          <w:b/>
          <w:bCs/>
          <w:snapToGrid w:val="0"/>
          <w:sz w:val="18"/>
          <w:szCs w:val="18"/>
          <w:lang w:val="fr-FR" w:eastAsia="en-US"/>
        </w:rPr>
        <w:t>126</w:t>
      </w:r>
      <w:r w:rsidRPr="00630178">
        <w:rPr>
          <w:snapToGrid w:val="0"/>
          <w:sz w:val="18"/>
          <w:szCs w:val="18"/>
          <w:lang w:val="fr-FR" w:eastAsia="en-US"/>
        </w:rPr>
        <w:t>,  4612</w:t>
      </w:r>
      <w:proofErr w:type="gramEnd"/>
      <w:r w:rsidRPr="00630178">
        <w:rPr>
          <w:snapToGrid w:val="0"/>
          <w:sz w:val="18"/>
          <w:szCs w:val="18"/>
          <w:lang w:val="fr-FR" w:eastAsia="en-US"/>
        </w:rPr>
        <w:t>–4619</w:t>
      </w:r>
      <w:r w:rsidRPr="00B14803">
        <w:rPr>
          <w:snapToGrid w:val="0"/>
          <w:sz w:val="18"/>
          <w:szCs w:val="18"/>
          <w:lang w:val="fr-FR" w:eastAsia="en-US"/>
        </w:rPr>
        <w:t xml:space="preserve"> </w:t>
      </w:r>
    </w:p>
    <w:p w14:paraId="48BB8773" w14:textId="2D0718AF" w:rsidR="00AB3745" w:rsidRPr="00AB3745" w:rsidRDefault="00AB3745" w:rsidP="00AB3745">
      <w:pPr>
        <w:widowControl w:val="0"/>
        <w:suppressAutoHyphens w:val="0"/>
        <w:rPr>
          <w:snapToGrid w:val="0"/>
          <w:sz w:val="18"/>
          <w:szCs w:val="18"/>
          <w:lang w:val="fr-FR" w:eastAsia="en-US"/>
        </w:rPr>
      </w:pPr>
      <w:r w:rsidRPr="00630178">
        <w:rPr>
          <w:snapToGrid w:val="0"/>
          <w:sz w:val="18"/>
          <w:szCs w:val="18"/>
          <w:lang w:val="fr-FR" w:eastAsia="en-US"/>
        </w:rPr>
        <w:t>[</w:t>
      </w:r>
      <w:r w:rsidRPr="00AB3745">
        <w:rPr>
          <w:snapToGrid w:val="0"/>
          <w:sz w:val="18"/>
          <w:szCs w:val="18"/>
          <w:lang w:val="fr-FR" w:eastAsia="en-US"/>
        </w:rPr>
        <w:t>5</w:t>
      </w:r>
      <w:r w:rsidRPr="00630178">
        <w:rPr>
          <w:snapToGrid w:val="0"/>
          <w:sz w:val="18"/>
          <w:szCs w:val="18"/>
          <w:lang w:val="fr-FR" w:eastAsia="en-US"/>
        </w:rPr>
        <w:t>]</w:t>
      </w:r>
      <w:r>
        <w:rPr>
          <w:snapToGrid w:val="0"/>
          <w:sz w:val="18"/>
          <w:szCs w:val="18"/>
          <w:lang w:val="fr-FR" w:eastAsia="en-US"/>
        </w:rPr>
        <w:t xml:space="preserve"> </w:t>
      </w:r>
      <w:r w:rsidRPr="00630178">
        <w:rPr>
          <w:snapToGrid w:val="0"/>
          <w:sz w:val="18"/>
          <w:szCs w:val="18"/>
          <w:lang w:val="fr-FR" w:eastAsia="en-US"/>
        </w:rPr>
        <w:t>Y</w:t>
      </w:r>
      <w:r w:rsidR="00E53ABB">
        <w:rPr>
          <w:snapToGrid w:val="0"/>
          <w:sz w:val="18"/>
          <w:szCs w:val="18"/>
          <w:lang w:val="fr-FR" w:eastAsia="en-US"/>
        </w:rPr>
        <w:t xml:space="preserve">. </w:t>
      </w:r>
      <w:r w:rsidRPr="00630178">
        <w:rPr>
          <w:snapToGrid w:val="0"/>
          <w:sz w:val="18"/>
          <w:szCs w:val="18"/>
          <w:lang w:val="fr-FR" w:eastAsia="en-US"/>
        </w:rPr>
        <w:t xml:space="preserve"> </w:t>
      </w:r>
      <w:proofErr w:type="spellStart"/>
      <w:r w:rsidRPr="00630178">
        <w:rPr>
          <w:snapToGrid w:val="0"/>
          <w:sz w:val="18"/>
          <w:szCs w:val="18"/>
          <w:lang w:val="fr-FR" w:eastAsia="en-US"/>
        </w:rPr>
        <w:t>Soldo</w:t>
      </w:r>
      <w:proofErr w:type="spellEnd"/>
      <w:r w:rsidRPr="00630178">
        <w:rPr>
          <w:snapToGrid w:val="0"/>
          <w:sz w:val="18"/>
          <w:szCs w:val="18"/>
          <w:lang w:val="fr-FR" w:eastAsia="en-US"/>
        </w:rPr>
        <w:t>-Olivier et al.</w:t>
      </w:r>
      <w:r w:rsidRPr="00AB3745">
        <w:rPr>
          <w:snapToGrid w:val="0"/>
          <w:sz w:val="18"/>
          <w:szCs w:val="18"/>
          <w:lang w:val="fr-FR" w:eastAsia="en-US"/>
        </w:rPr>
        <w:t xml:space="preserve">, </w:t>
      </w:r>
      <w:r w:rsidRPr="00630178">
        <w:rPr>
          <w:i/>
          <w:iCs/>
          <w:snapToGrid w:val="0"/>
          <w:sz w:val="18"/>
          <w:szCs w:val="18"/>
          <w:lang w:val="fr-FR" w:eastAsia="en-US"/>
        </w:rPr>
        <w:t xml:space="preserve">ACS </w:t>
      </w:r>
      <w:proofErr w:type="spellStart"/>
      <w:r w:rsidRPr="00630178">
        <w:rPr>
          <w:i/>
          <w:iCs/>
          <w:snapToGrid w:val="0"/>
          <w:sz w:val="18"/>
          <w:szCs w:val="18"/>
          <w:lang w:val="fr-FR" w:eastAsia="en-US"/>
        </w:rPr>
        <w:t>Catal</w:t>
      </w:r>
      <w:proofErr w:type="spellEnd"/>
      <w:r w:rsidRPr="00630178">
        <w:rPr>
          <w:snapToGrid w:val="0"/>
          <w:sz w:val="18"/>
          <w:szCs w:val="18"/>
          <w:lang w:val="fr-FR" w:eastAsia="en-US"/>
        </w:rPr>
        <w:t>.</w:t>
      </w:r>
      <w:r w:rsidRPr="00AB3745">
        <w:rPr>
          <w:snapToGrid w:val="0"/>
          <w:sz w:val="18"/>
          <w:szCs w:val="18"/>
          <w:lang w:val="fr-FR" w:eastAsia="en-US"/>
        </w:rPr>
        <w:t>,</w:t>
      </w:r>
      <w:r w:rsidRPr="00AB3745">
        <w:rPr>
          <w:snapToGrid w:val="0"/>
          <w:sz w:val="18"/>
          <w:szCs w:val="18"/>
          <w:lang w:val="fr-FR" w:eastAsia="en-US"/>
        </w:rPr>
        <w:t xml:space="preserve"> (2022)</w:t>
      </w:r>
      <w:r w:rsidRPr="00630178">
        <w:rPr>
          <w:snapToGrid w:val="0"/>
          <w:sz w:val="18"/>
          <w:szCs w:val="18"/>
          <w:lang w:val="fr-FR" w:eastAsia="en-US"/>
        </w:rPr>
        <w:t xml:space="preserve"> </w:t>
      </w:r>
      <w:proofErr w:type="gramStart"/>
      <w:r w:rsidRPr="00630178">
        <w:rPr>
          <w:b/>
          <w:bCs/>
          <w:snapToGrid w:val="0"/>
          <w:sz w:val="18"/>
          <w:szCs w:val="18"/>
          <w:lang w:val="fr-FR" w:eastAsia="en-US"/>
        </w:rPr>
        <w:t>12</w:t>
      </w:r>
      <w:r w:rsidRPr="00630178">
        <w:rPr>
          <w:snapToGrid w:val="0"/>
          <w:sz w:val="18"/>
          <w:szCs w:val="18"/>
          <w:lang w:val="fr-FR" w:eastAsia="en-US"/>
        </w:rPr>
        <w:t>,  2375</w:t>
      </w:r>
      <w:proofErr w:type="gramEnd"/>
      <w:r w:rsidRPr="00630178">
        <w:rPr>
          <w:snapToGrid w:val="0"/>
          <w:sz w:val="18"/>
          <w:szCs w:val="18"/>
          <w:lang w:val="fr-FR" w:eastAsia="en-US"/>
        </w:rPr>
        <w:t>–2380</w:t>
      </w:r>
      <w:r w:rsidRPr="00AB3745">
        <w:rPr>
          <w:snapToGrid w:val="0"/>
          <w:sz w:val="18"/>
          <w:szCs w:val="18"/>
          <w:lang w:val="fr-FR" w:eastAsia="en-US"/>
        </w:rPr>
        <w:t xml:space="preserve"> </w:t>
      </w:r>
      <w:r w:rsidRPr="00630178">
        <w:rPr>
          <w:snapToGrid w:val="0"/>
          <w:sz w:val="18"/>
          <w:szCs w:val="18"/>
          <w:lang w:val="fr-FR" w:eastAsia="en-US"/>
        </w:rPr>
        <w:t>2022</w:t>
      </w:r>
    </w:p>
    <w:p w14:paraId="2FEB1CB2" w14:textId="454C8F44" w:rsidR="00AB3745" w:rsidRPr="00630178" w:rsidRDefault="00AB3745" w:rsidP="00AB3745">
      <w:pPr>
        <w:widowControl w:val="0"/>
        <w:rPr>
          <w:snapToGrid w:val="0"/>
          <w:sz w:val="18"/>
          <w:szCs w:val="18"/>
          <w:lang w:eastAsia="en-US"/>
        </w:rPr>
      </w:pPr>
      <w:r w:rsidRPr="00AB3745">
        <w:rPr>
          <w:snapToGrid w:val="0"/>
          <w:sz w:val="18"/>
          <w:szCs w:val="18"/>
          <w:lang w:val="fr-FR" w:eastAsia="en-US"/>
        </w:rPr>
        <w:t>[6</w:t>
      </w:r>
      <w:proofErr w:type="gramStart"/>
      <w:r w:rsidRPr="00AB3745">
        <w:rPr>
          <w:snapToGrid w:val="0"/>
          <w:sz w:val="18"/>
          <w:szCs w:val="18"/>
          <w:lang w:val="fr-FR" w:eastAsia="en-US"/>
        </w:rPr>
        <w:t xml:space="preserve">] </w:t>
      </w:r>
      <w:r>
        <w:rPr>
          <w:snapToGrid w:val="0"/>
          <w:sz w:val="18"/>
          <w:szCs w:val="18"/>
          <w:lang w:val="fr-FR" w:eastAsia="en-US"/>
        </w:rPr>
        <w:t xml:space="preserve"> </w:t>
      </w:r>
      <w:r w:rsidRPr="00AB3745">
        <w:rPr>
          <w:snapToGrid w:val="0"/>
          <w:sz w:val="18"/>
          <w:szCs w:val="18"/>
          <w:lang w:val="fr-FR" w:eastAsia="en-US"/>
        </w:rPr>
        <w:t>A</w:t>
      </w:r>
      <w:r w:rsidRPr="00AB3745">
        <w:rPr>
          <w:snapToGrid w:val="0"/>
          <w:sz w:val="18"/>
          <w:szCs w:val="18"/>
          <w:lang w:val="fr-FR" w:eastAsia="en-US"/>
        </w:rPr>
        <w:t>.</w:t>
      </w:r>
      <w:proofErr w:type="gramEnd"/>
      <w:r w:rsidRPr="00AB3745">
        <w:rPr>
          <w:snapToGrid w:val="0"/>
          <w:sz w:val="18"/>
          <w:szCs w:val="18"/>
          <w:lang w:val="fr-FR" w:eastAsia="en-US"/>
        </w:rPr>
        <w:t xml:space="preserve"> </w:t>
      </w:r>
      <w:proofErr w:type="spellStart"/>
      <w:r w:rsidRPr="00AB3745">
        <w:rPr>
          <w:snapToGrid w:val="0"/>
          <w:sz w:val="18"/>
          <w:szCs w:val="18"/>
          <w:lang w:val="fr-FR" w:eastAsia="en-US"/>
        </w:rPr>
        <w:t>Kasina</w:t>
      </w:r>
      <w:proofErr w:type="spellEnd"/>
      <w:r w:rsidRPr="00AB3745">
        <w:rPr>
          <w:snapToGrid w:val="0"/>
          <w:sz w:val="18"/>
          <w:szCs w:val="18"/>
          <w:lang w:val="fr-FR" w:eastAsia="en-US"/>
        </w:rPr>
        <w:t xml:space="preserve"> et al. </w:t>
      </w:r>
      <w:r w:rsidR="00B14803" w:rsidRPr="00B14803">
        <w:rPr>
          <w:snapToGrid w:val="0"/>
          <w:sz w:val="18"/>
          <w:szCs w:val="18"/>
          <w:lang w:val="fr-FR" w:eastAsia="en-US"/>
        </w:rPr>
        <w:t>(2024)</w:t>
      </w:r>
      <w:r w:rsidR="00B14803" w:rsidRPr="00AB3745">
        <w:rPr>
          <w:snapToGrid w:val="0"/>
          <w:sz w:val="18"/>
          <w:szCs w:val="18"/>
          <w:lang w:val="fr-FR" w:eastAsia="en-US"/>
        </w:rPr>
        <w:t>  </w:t>
      </w:r>
      <w:r w:rsidR="00B14803" w:rsidRPr="00B14803">
        <w:rPr>
          <w:snapToGrid w:val="0"/>
          <w:sz w:val="18"/>
          <w:szCs w:val="18"/>
          <w:lang w:val="fr-FR" w:eastAsia="en-US"/>
        </w:rPr>
        <w:t xml:space="preserve"> </w:t>
      </w:r>
      <w:r w:rsidRPr="00B14803">
        <w:rPr>
          <w:i/>
          <w:iCs/>
          <w:snapToGrid w:val="0"/>
          <w:sz w:val="18"/>
          <w:szCs w:val="18"/>
          <w:lang w:val="fr-FR" w:eastAsia="en-US"/>
        </w:rPr>
        <w:t xml:space="preserve">J. </w:t>
      </w:r>
      <w:r w:rsidRPr="00AB3745">
        <w:rPr>
          <w:i/>
          <w:iCs/>
          <w:snapToGrid w:val="0"/>
          <w:sz w:val="18"/>
          <w:szCs w:val="18"/>
          <w:lang w:val="fr-FR" w:eastAsia="en-US"/>
        </w:rPr>
        <w:t>Phys</w:t>
      </w:r>
      <w:r w:rsidRPr="00B14803">
        <w:rPr>
          <w:i/>
          <w:iCs/>
          <w:snapToGrid w:val="0"/>
          <w:sz w:val="18"/>
          <w:szCs w:val="18"/>
          <w:lang w:val="fr-FR" w:eastAsia="en-US"/>
        </w:rPr>
        <w:t>.</w:t>
      </w:r>
      <w:r w:rsidRPr="00AB3745">
        <w:rPr>
          <w:i/>
          <w:iCs/>
          <w:snapToGrid w:val="0"/>
          <w:sz w:val="18"/>
          <w:szCs w:val="18"/>
          <w:lang w:val="fr-FR" w:eastAsia="en-US"/>
        </w:rPr>
        <w:t xml:space="preserve"> </w:t>
      </w:r>
      <w:proofErr w:type="spellStart"/>
      <w:r w:rsidRPr="00AB3745">
        <w:rPr>
          <w:i/>
          <w:iCs/>
          <w:snapToGrid w:val="0"/>
          <w:sz w:val="18"/>
          <w:szCs w:val="18"/>
          <w:lang w:val="fr-FR" w:eastAsia="en-US"/>
        </w:rPr>
        <w:t>Chem</w:t>
      </w:r>
      <w:proofErr w:type="spellEnd"/>
      <w:r w:rsidRPr="00B14803">
        <w:rPr>
          <w:i/>
          <w:iCs/>
          <w:snapToGrid w:val="0"/>
          <w:sz w:val="18"/>
          <w:szCs w:val="18"/>
          <w:lang w:val="fr-FR" w:eastAsia="en-US"/>
        </w:rPr>
        <w:t>.</w:t>
      </w:r>
      <w:r w:rsidRPr="00AB3745">
        <w:rPr>
          <w:i/>
          <w:iCs/>
          <w:snapToGrid w:val="0"/>
          <w:sz w:val="18"/>
          <w:szCs w:val="18"/>
          <w:lang w:val="fr-FR" w:eastAsia="en-US"/>
        </w:rPr>
        <w:t xml:space="preserve"> </w:t>
      </w:r>
      <w:r w:rsidRPr="00AB3745">
        <w:rPr>
          <w:i/>
          <w:iCs/>
          <w:snapToGrid w:val="0"/>
          <w:sz w:val="18"/>
          <w:szCs w:val="18"/>
          <w:lang w:eastAsia="en-US"/>
        </w:rPr>
        <w:t>C</w:t>
      </w:r>
      <w:r w:rsidRPr="00AB3745">
        <w:rPr>
          <w:snapToGrid w:val="0"/>
          <w:sz w:val="18"/>
          <w:szCs w:val="18"/>
          <w:lang w:eastAsia="en-US"/>
        </w:rPr>
        <w:t xml:space="preserve"> </w:t>
      </w:r>
      <w:proofErr w:type="gramStart"/>
      <w:r w:rsidRPr="00AB3745">
        <w:rPr>
          <w:b/>
          <w:bCs/>
          <w:snapToGrid w:val="0"/>
          <w:sz w:val="18"/>
          <w:szCs w:val="18"/>
          <w:lang w:eastAsia="en-US"/>
        </w:rPr>
        <w:t>128</w:t>
      </w:r>
      <w:r w:rsidRPr="00AB3745">
        <w:rPr>
          <w:snapToGrid w:val="0"/>
          <w:sz w:val="18"/>
          <w:szCs w:val="18"/>
          <w:lang w:eastAsia="en-US"/>
        </w:rPr>
        <w:t> ,</w:t>
      </w:r>
      <w:proofErr w:type="gramEnd"/>
      <w:r w:rsidRPr="00AB3745">
        <w:rPr>
          <w:snapToGrid w:val="0"/>
          <w:sz w:val="18"/>
          <w:szCs w:val="18"/>
          <w:lang w:eastAsia="en-US"/>
        </w:rPr>
        <w:t xml:space="preserve"> 13318-13332</w:t>
      </w:r>
      <w:r w:rsidRPr="00AB3745">
        <w:rPr>
          <w:snapToGrid w:val="0"/>
          <w:sz w:val="18"/>
          <w:szCs w:val="18"/>
          <w:lang w:eastAsia="en-US"/>
        </w:rPr>
        <w:t xml:space="preserve"> </w:t>
      </w:r>
    </w:p>
    <w:p w14:paraId="5D481154" w14:textId="2520EC9C" w:rsidR="00AB3745" w:rsidRPr="00630178" w:rsidRDefault="00AB3745" w:rsidP="00AB3745">
      <w:pPr>
        <w:widowControl w:val="0"/>
        <w:suppressAutoHyphens w:val="0"/>
        <w:rPr>
          <w:snapToGrid w:val="0"/>
          <w:sz w:val="18"/>
          <w:szCs w:val="18"/>
          <w:lang w:val="en-US" w:eastAsia="en-US"/>
        </w:rPr>
      </w:pPr>
      <w:r w:rsidRPr="00630178">
        <w:rPr>
          <w:snapToGrid w:val="0"/>
          <w:sz w:val="18"/>
          <w:szCs w:val="18"/>
          <w:lang w:eastAsia="en-US"/>
        </w:rPr>
        <w:t>[</w:t>
      </w:r>
      <w:r w:rsidRPr="00AB3745">
        <w:rPr>
          <w:snapToGrid w:val="0"/>
          <w:sz w:val="18"/>
          <w:szCs w:val="18"/>
          <w:lang w:eastAsia="en-US"/>
        </w:rPr>
        <w:t>7</w:t>
      </w:r>
      <w:r w:rsidRPr="00630178">
        <w:rPr>
          <w:snapToGrid w:val="0"/>
          <w:sz w:val="18"/>
          <w:szCs w:val="18"/>
          <w:lang w:eastAsia="en-US"/>
        </w:rPr>
        <w:t>]</w:t>
      </w:r>
      <w:r>
        <w:rPr>
          <w:snapToGrid w:val="0"/>
          <w:sz w:val="18"/>
          <w:szCs w:val="18"/>
          <w:lang w:eastAsia="en-US"/>
        </w:rPr>
        <w:t xml:space="preserve"> </w:t>
      </w:r>
      <w:r w:rsidRPr="00630178">
        <w:rPr>
          <w:snapToGrid w:val="0"/>
          <w:sz w:val="18"/>
          <w:szCs w:val="18"/>
          <w:lang w:val="en-US" w:eastAsia="en-US"/>
        </w:rPr>
        <w:t>Y. Grunder et al.</w:t>
      </w:r>
      <w:r w:rsidRPr="00AB3745">
        <w:rPr>
          <w:snapToGrid w:val="0"/>
          <w:sz w:val="18"/>
          <w:szCs w:val="18"/>
          <w:lang w:val="en-US" w:eastAsia="en-US"/>
        </w:rPr>
        <w:t xml:space="preserve"> (</w:t>
      </w:r>
      <w:r w:rsidRPr="00630178">
        <w:rPr>
          <w:snapToGrid w:val="0"/>
          <w:sz w:val="18"/>
          <w:szCs w:val="18"/>
          <w:lang w:val="en-US" w:eastAsia="en-US"/>
        </w:rPr>
        <w:t>2025</w:t>
      </w:r>
      <w:proofErr w:type="gramStart"/>
      <w:r w:rsidRPr="00AB3745">
        <w:rPr>
          <w:snapToGrid w:val="0"/>
          <w:sz w:val="18"/>
          <w:szCs w:val="18"/>
          <w:lang w:val="en-US" w:eastAsia="en-US"/>
        </w:rPr>
        <w:t>)</w:t>
      </w:r>
      <w:r w:rsidR="00B14803">
        <w:rPr>
          <w:snapToGrid w:val="0"/>
          <w:sz w:val="18"/>
          <w:szCs w:val="18"/>
          <w:lang w:val="en-US" w:eastAsia="en-US"/>
        </w:rPr>
        <w:t xml:space="preserve"> </w:t>
      </w:r>
      <w:r w:rsidRPr="00630178">
        <w:rPr>
          <w:snapToGrid w:val="0"/>
          <w:sz w:val="18"/>
          <w:szCs w:val="18"/>
          <w:lang w:val="en-US" w:eastAsia="en-US"/>
        </w:rPr>
        <w:t xml:space="preserve"> </w:t>
      </w:r>
      <w:proofErr w:type="spellStart"/>
      <w:r w:rsidRPr="00630178">
        <w:rPr>
          <w:i/>
          <w:iCs/>
          <w:snapToGrid w:val="0"/>
          <w:sz w:val="18"/>
          <w:szCs w:val="18"/>
          <w:lang w:val="en-US" w:eastAsia="en-US"/>
        </w:rPr>
        <w:t>Electrochem</w:t>
      </w:r>
      <w:proofErr w:type="spellEnd"/>
      <w:proofErr w:type="gramEnd"/>
      <w:r w:rsidRPr="00630178">
        <w:rPr>
          <w:i/>
          <w:iCs/>
          <w:snapToGrid w:val="0"/>
          <w:sz w:val="18"/>
          <w:szCs w:val="18"/>
          <w:lang w:val="en-US" w:eastAsia="en-US"/>
        </w:rPr>
        <w:t>. Sci. Adv.</w:t>
      </w:r>
      <w:r w:rsidRPr="00630178">
        <w:rPr>
          <w:snapToGrid w:val="0"/>
          <w:sz w:val="18"/>
          <w:szCs w:val="18"/>
          <w:lang w:val="en-US" w:eastAsia="en-US"/>
        </w:rPr>
        <w:t>, </w:t>
      </w:r>
      <w:r w:rsidRPr="00630178">
        <w:rPr>
          <w:b/>
          <w:bCs/>
          <w:snapToGrid w:val="0"/>
          <w:sz w:val="18"/>
          <w:szCs w:val="18"/>
          <w:lang w:val="en-US" w:eastAsia="en-US"/>
        </w:rPr>
        <w:t>5</w:t>
      </w:r>
      <w:r w:rsidRPr="00630178">
        <w:rPr>
          <w:snapToGrid w:val="0"/>
          <w:sz w:val="18"/>
          <w:szCs w:val="18"/>
          <w:lang w:val="en-US" w:eastAsia="en-US"/>
        </w:rPr>
        <w:t>, e2400009.</w:t>
      </w:r>
    </w:p>
    <w:p w14:paraId="4B31A87A" w14:textId="77777777" w:rsidR="00AB3745" w:rsidRPr="00AB3745" w:rsidRDefault="00AB3745" w:rsidP="00AB3745">
      <w:pPr>
        <w:rPr>
          <w:lang w:val="en-US"/>
        </w:rPr>
      </w:pPr>
    </w:p>
    <w:p w14:paraId="4C601246" w14:textId="77777777" w:rsidR="00630178" w:rsidRPr="00630178" w:rsidRDefault="00630178" w:rsidP="00630178">
      <w:pPr>
        <w:widowControl w:val="0"/>
        <w:suppressAutoHyphens w:val="0"/>
        <w:spacing w:after="0"/>
        <w:ind w:left="720" w:hanging="720"/>
        <w:rPr>
          <w:snapToGrid w:val="0"/>
          <w:lang w:val="en-US" w:eastAsia="en-US"/>
        </w:rPr>
      </w:pPr>
    </w:p>
    <w:p w14:paraId="1CA9DBA7" w14:textId="77777777" w:rsidR="00630178" w:rsidRPr="00630178" w:rsidRDefault="00630178" w:rsidP="00630178">
      <w:pPr>
        <w:widowControl w:val="0"/>
        <w:suppressAutoHyphens w:val="0"/>
        <w:spacing w:after="0"/>
        <w:rPr>
          <w:snapToGrid w:val="0"/>
          <w:lang w:val="en-US" w:eastAsia="en-US"/>
        </w:rPr>
      </w:pPr>
    </w:p>
    <w:p w14:paraId="3B5C4F70" w14:textId="77777777" w:rsidR="00630178" w:rsidRPr="00630178" w:rsidRDefault="00630178" w:rsidP="00630178">
      <w:pPr>
        <w:widowControl w:val="0"/>
        <w:suppressAutoHyphens w:val="0"/>
        <w:spacing w:after="0"/>
        <w:rPr>
          <w:snapToGrid w:val="0"/>
          <w:lang w:val="en-US" w:eastAsia="en-US"/>
        </w:rPr>
      </w:pPr>
    </w:p>
    <w:p w14:paraId="5F605740" w14:textId="77777777" w:rsidR="00630178" w:rsidRPr="00630178" w:rsidRDefault="00630178" w:rsidP="00630178">
      <w:pPr>
        <w:widowControl w:val="0"/>
        <w:suppressAutoHyphens w:val="0"/>
        <w:spacing w:after="0"/>
        <w:rPr>
          <w:snapToGrid w:val="0"/>
          <w:lang w:val="en-US" w:eastAsia="en-US"/>
        </w:rPr>
      </w:pPr>
    </w:p>
    <w:sectPr w:rsidR="00630178" w:rsidRPr="00630178">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A979" w14:textId="77777777" w:rsidR="00CD7848" w:rsidRDefault="00CD7848">
      <w:pPr>
        <w:spacing w:after="0"/>
      </w:pPr>
      <w:r>
        <w:separator/>
      </w:r>
    </w:p>
  </w:endnote>
  <w:endnote w:type="continuationSeparator" w:id="0">
    <w:p w14:paraId="6A7F5ABA" w14:textId="77777777" w:rsidR="00CD7848" w:rsidRDefault="00CD78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4FF3" w14:textId="77777777" w:rsidR="00A47887" w:rsidRDefault="00000000">
    <w:pPr>
      <w:pStyle w:val="Footer"/>
    </w:pPr>
    <w:r>
      <w:t xml:space="preserve">Acta </w:t>
    </w:r>
    <w:proofErr w:type="spellStart"/>
    <w:r>
      <w:t>Cryst</w:t>
    </w:r>
    <w:proofErr w:type="spellEnd"/>
    <w:r>
      <w:t>. (2025). A81, e1</w:t>
    </w:r>
  </w:p>
  <w:p w14:paraId="096105CE" w14:textId="77777777" w:rsidR="00A47887" w:rsidRDefault="00A4788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C82A" w14:textId="77777777" w:rsidR="00CD7848" w:rsidRDefault="00CD7848">
      <w:pPr>
        <w:spacing w:after="0"/>
      </w:pPr>
      <w:r>
        <w:separator/>
      </w:r>
    </w:p>
  </w:footnote>
  <w:footnote w:type="continuationSeparator" w:id="0">
    <w:p w14:paraId="0695EFC8" w14:textId="77777777" w:rsidR="00CD7848" w:rsidRDefault="00CD78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AD18" w14:textId="5C751B8E" w:rsidR="00A47887" w:rsidRDefault="00000000">
    <w:pPr>
      <w:tabs>
        <w:tab w:val="center" w:pos="4703"/>
        <w:tab w:val="right" w:pos="9406"/>
      </w:tabs>
    </w:pPr>
    <w:r>
      <w:rPr>
        <w:b/>
        <w:bCs/>
      </w:rPr>
      <w:t>MS</w:t>
    </w:r>
    <w:r>
      <w:tab/>
    </w:r>
    <w:r w:rsidR="00B14803" w:rsidRPr="00B14803">
      <w:rPr>
        <w:b/>
        <w:bCs/>
      </w:rPr>
      <w:t>Surfaces, interfaces and ultrathin films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3299"/>
    <w:multiLevelType w:val="multilevel"/>
    <w:tmpl w:val="8EB8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40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87"/>
    <w:rsid w:val="001D2F68"/>
    <w:rsid w:val="00630178"/>
    <w:rsid w:val="00997303"/>
    <w:rsid w:val="00A47887"/>
    <w:rsid w:val="00AB3745"/>
    <w:rsid w:val="00B14803"/>
    <w:rsid w:val="00CD7848"/>
    <w:rsid w:val="00E53AB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C54B8"/>
  <w15:docId w15:val="{C5701317-DF01-4CF3-814E-6A4A5019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63450">
      <w:bodyDiv w:val="1"/>
      <w:marLeft w:val="0"/>
      <w:marRight w:val="0"/>
      <w:marTop w:val="0"/>
      <w:marBottom w:val="0"/>
      <w:divBdr>
        <w:top w:val="none" w:sz="0" w:space="0" w:color="auto"/>
        <w:left w:val="none" w:sz="0" w:space="0" w:color="auto"/>
        <w:bottom w:val="none" w:sz="0" w:space="0" w:color="auto"/>
        <w:right w:val="none" w:sz="0" w:space="0" w:color="auto"/>
      </w:divBdr>
      <w:divsChild>
        <w:div w:id="39676157">
          <w:marLeft w:val="0"/>
          <w:marRight w:val="0"/>
          <w:marTop w:val="0"/>
          <w:marBottom w:val="0"/>
          <w:divBdr>
            <w:top w:val="none" w:sz="0" w:space="0" w:color="auto"/>
            <w:left w:val="none" w:sz="0" w:space="0" w:color="auto"/>
            <w:bottom w:val="none" w:sz="0" w:space="0" w:color="auto"/>
            <w:right w:val="none" w:sz="0" w:space="0" w:color="auto"/>
          </w:divBdr>
        </w:div>
        <w:div w:id="1626155626">
          <w:marLeft w:val="0"/>
          <w:marRight w:val="0"/>
          <w:marTop w:val="0"/>
          <w:marBottom w:val="0"/>
          <w:divBdr>
            <w:top w:val="none" w:sz="0" w:space="0" w:color="auto"/>
            <w:left w:val="none" w:sz="0" w:space="0" w:color="auto"/>
            <w:bottom w:val="none" w:sz="0" w:space="0" w:color="auto"/>
            <w:right w:val="none" w:sz="0" w:space="0" w:color="auto"/>
          </w:divBdr>
        </w:div>
      </w:divsChild>
    </w:div>
    <w:div w:id="1678574619">
      <w:bodyDiv w:val="1"/>
      <w:marLeft w:val="0"/>
      <w:marRight w:val="0"/>
      <w:marTop w:val="0"/>
      <w:marBottom w:val="0"/>
      <w:divBdr>
        <w:top w:val="none" w:sz="0" w:space="0" w:color="auto"/>
        <w:left w:val="none" w:sz="0" w:space="0" w:color="auto"/>
        <w:bottom w:val="none" w:sz="0" w:space="0" w:color="auto"/>
        <w:right w:val="none" w:sz="0" w:space="0" w:color="auto"/>
      </w:divBdr>
      <w:divsChild>
        <w:div w:id="2074692866">
          <w:marLeft w:val="0"/>
          <w:marRight w:val="0"/>
          <w:marTop w:val="0"/>
          <w:marBottom w:val="0"/>
          <w:divBdr>
            <w:top w:val="none" w:sz="0" w:space="0" w:color="auto"/>
            <w:left w:val="none" w:sz="0" w:space="0" w:color="auto"/>
            <w:bottom w:val="none" w:sz="0" w:space="0" w:color="auto"/>
            <w:right w:val="none" w:sz="0" w:space="0" w:color="auto"/>
          </w:divBdr>
        </w:div>
        <w:div w:id="14483535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Grunder, Yvonne</cp:lastModifiedBy>
  <cp:revision>2</cp:revision>
  <dcterms:created xsi:type="dcterms:W3CDTF">2025-06-13T15:10:00Z</dcterms:created>
  <dcterms:modified xsi:type="dcterms:W3CDTF">2025-06-13T15:10:00Z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