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D4E20" w14:textId="6EF37975" w:rsidR="009E26C3" w:rsidRDefault="00C026A3">
      <w:pPr>
        <w:pStyle w:val="Heading1"/>
      </w:pPr>
      <w:r>
        <w:t>Relating structure and spin crossover properties in Hofmann complexes</w:t>
      </w:r>
    </w:p>
    <w:p w14:paraId="419AC7D7" w14:textId="327F8986" w:rsidR="009E26C3" w:rsidRPr="00DC1BC6" w:rsidRDefault="00673CEA">
      <w:pPr>
        <w:pStyle w:val="Heading2"/>
        <w:rPr>
          <w:lang w:val="sv-SE"/>
        </w:rPr>
      </w:pPr>
      <w:r w:rsidRPr="00DC1BC6">
        <w:rPr>
          <w:lang w:val="sv-SE"/>
        </w:rPr>
        <w:t>M</w:t>
      </w:r>
      <w:r w:rsidR="000D4E1C" w:rsidRPr="00DC1BC6">
        <w:rPr>
          <w:lang w:val="sv-SE"/>
        </w:rPr>
        <w:t>.</w:t>
      </w:r>
      <w:r w:rsidRPr="00DC1BC6">
        <w:rPr>
          <w:lang w:val="sv-SE"/>
        </w:rPr>
        <w:t xml:space="preserve"> G. Robb</w:t>
      </w:r>
      <w:r w:rsidR="000D4E1C" w:rsidRPr="00DC1BC6">
        <w:rPr>
          <w:vertAlign w:val="superscript"/>
          <w:lang w:val="sv-SE"/>
        </w:rPr>
        <w:t>1</w:t>
      </w:r>
      <w:r w:rsidRPr="00DC1BC6">
        <w:rPr>
          <w:vertAlign w:val="superscript"/>
          <w:lang w:val="sv-SE"/>
        </w:rPr>
        <w:t>,2</w:t>
      </w:r>
      <w:r w:rsidR="000D4E1C" w:rsidRPr="00DC1BC6">
        <w:rPr>
          <w:lang w:val="sv-SE"/>
        </w:rPr>
        <w:t xml:space="preserve">, </w:t>
      </w:r>
      <w:r w:rsidRPr="00DC1BC6">
        <w:rPr>
          <w:lang w:val="sv-SE"/>
        </w:rPr>
        <w:t>H</w:t>
      </w:r>
      <w:r w:rsidR="000D4E1C" w:rsidRPr="00DC1BC6">
        <w:rPr>
          <w:lang w:val="sv-SE"/>
        </w:rPr>
        <w:t>.</w:t>
      </w:r>
      <w:r w:rsidRPr="00DC1BC6">
        <w:rPr>
          <w:lang w:val="sv-SE"/>
        </w:rPr>
        <w:t xml:space="preserve"> L. B.</w:t>
      </w:r>
      <w:r w:rsidR="000D4E1C" w:rsidRPr="00DC1BC6">
        <w:rPr>
          <w:lang w:val="sv-SE"/>
        </w:rPr>
        <w:t xml:space="preserve"> </w:t>
      </w:r>
      <w:r w:rsidRPr="00DC1BC6">
        <w:rPr>
          <w:lang w:val="sv-SE"/>
        </w:rPr>
        <w:t>Boström</w:t>
      </w:r>
      <w:r w:rsidR="000D4E1C" w:rsidRPr="00DC1BC6">
        <w:rPr>
          <w:vertAlign w:val="superscript"/>
          <w:lang w:val="sv-SE"/>
        </w:rPr>
        <w:t>1</w:t>
      </w:r>
      <w:r w:rsidR="00CB3E32">
        <w:rPr>
          <w:vertAlign w:val="superscript"/>
          <w:lang w:val="sv-SE"/>
        </w:rPr>
        <w:t>,2</w:t>
      </w:r>
    </w:p>
    <w:p w14:paraId="7C022A47" w14:textId="25C92310" w:rsidR="00C026A3" w:rsidRPr="00C026A3" w:rsidRDefault="000D4E1C" w:rsidP="00DC1BC6">
      <w:pPr>
        <w:pStyle w:val="Heading3"/>
      </w:pPr>
      <w:r>
        <w:rPr>
          <w:vertAlign w:val="superscript"/>
        </w:rPr>
        <w:t>1</w:t>
      </w:r>
      <w:r w:rsidR="00C026A3">
        <w:t xml:space="preserve">Department of Chemistry, Stockholm </w:t>
      </w:r>
      <w:r w:rsidR="00F971CD">
        <w:t>U</w:t>
      </w:r>
      <w:r w:rsidR="00C026A3">
        <w:t>niversity</w:t>
      </w:r>
      <w:r>
        <w:t xml:space="preserve">, </w:t>
      </w:r>
      <w:r w:rsidR="00C026A3">
        <w:t>Svante Arrhenius väg 16C, SE-106 91 Stockholm, Sweden</w:t>
      </w:r>
      <w:r w:rsidR="00673CEA">
        <w:t xml:space="preserve">, </w:t>
      </w:r>
      <w:r w:rsidR="00673CEA" w:rsidRPr="00673CEA">
        <w:rPr>
          <w:vertAlign w:val="superscript"/>
        </w:rPr>
        <w:t>2</w:t>
      </w:r>
      <w:r w:rsidR="00673CEA">
        <w:t>Wallenberg Initiative Materials Science for Sustainability, Department of Chemistry, Stockholm University, SE-114 18 Stockholm, Sweden</w:t>
      </w:r>
    </w:p>
    <w:p w14:paraId="6970D9A3" w14:textId="6061515A" w:rsidR="009E26C3" w:rsidRDefault="00C026A3">
      <w:pPr>
        <w:pStyle w:val="Heading3"/>
        <w:rPr>
          <w:sz w:val="18"/>
          <w:szCs w:val="18"/>
        </w:rPr>
      </w:pPr>
      <w:r>
        <w:t>hanna.bostrom</w:t>
      </w:r>
      <w:r w:rsidR="000D4E1C">
        <w:t>@</w:t>
      </w:r>
      <w:r>
        <w:t>su</w:t>
      </w:r>
      <w:r w:rsidR="000D4E1C">
        <w:t>.</w:t>
      </w:r>
      <w:r>
        <w:t>se</w:t>
      </w:r>
      <w:r w:rsidR="000D4E1C">
        <w:t xml:space="preserve"> </w:t>
      </w:r>
      <w:r w:rsidR="000D4E1C">
        <w:rPr>
          <w:lang w:eastAsia="de-DE"/>
        </w:rPr>
        <w:br/>
      </w:r>
    </w:p>
    <w:p w14:paraId="2B999639" w14:textId="0CBA126B" w:rsidR="002B5B24" w:rsidRPr="00B72505" w:rsidRDefault="002B5B24" w:rsidP="002B5B24">
      <w:pPr>
        <w:rPr>
          <w:lang w:val="en-US"/>
        </w:rPr>
      </w:pPr>
      <w:r>
        <w:t>Spin crossover (SCO)</w:t>
      </w:r>
      <w:r>
        <w:rPr>
          <w:rFonts w:cstheme="minorHAnsi"/>
        </w:rPr>
        <w:t>—</w:t>
      </w:r>
      <w:r>
        <w:t>reversible switching between the high and low spin states (HS/LS) of a transition metal</w:t>
      </w:r>
      <w:r>
        <w:rPr>
          <w:rFonts w:cstheme="minorHAnsi"/>
        </w:rPr>
        <w:t>—</w:t>
      </w:r>
      <w:r>
        <w:t xml:space="preserve">is </w:t>
      </w:r>
      <w:r>
        <w:rPr>
          <w:lang w:val="en-US"/>
        </w:rPr>
        <w:t>a fascinating phenomenon often observed in compounds with N-coordinated octahedral Fe</w:t>
      </w:r>
      <w:r w:rsidRPr="0037578C">
        <w:rPr>
          <w:vertAlign w:val="superscript"/>
          <w:lang w:val="en-US"/>
        </w:rPr>
        <w:t>2+</w:t>
      </w:r>
      <w:r>
        <w:rPr>
          <w:lang w:val="en-US"/>
        </w:rPr>
        <w:t xml:space="preserve"> ions</w:t>
      </w:r>
      <w:r w:rsidR="00CB3E32">
        <w:rPr>
          <w:lang w:val="en-US"/>
        </w:rPr>
        <w:t xml:space="preserve">. </w:t>
      </w:r>
      <w:r w:rsidR="00686316">
        <w:rPr>
          <w:lang w:val="en-US"/>
        </w:rPr>
        <w:t xml:space="preserve">Most commonly, the switching is induced by thermal changes and </w:t>
      </w:r>
      <w:r w:rsidR="00CD4E7C">
        <w:rPr>
          <w:lang w:val="en-US"/>
        </w:rPr>
        <w:t xml:space="preserve">is characterized by the transition </w:t>
      </w:r>
      <w:r w:rsidR="00686316">
        <w:rPr>
          <w:lang w:val="en-US"/>
        </w:rPr>
        <w:t xml:space="preserve">temperature </w:t>
      </w:r>
      <w:r w:rsidR="00686316" w:rsidRPr="00CD4E7C">
        <w:rPr>
          <w:i/>
          <w:iCs/>
          <w:lang w:val="en-US"/>
        </w:rPr>
        <w:t>T</w:t>
      </w:r>
      <w:r w:rsidR="00686316" w:rsidRPr="00CD4E7C">
        <w:rPr>
          <w:vertAlign w:val="subscript"/>
          <w:lang w:val="en-US"/>
        </w:rPr>
        <w:t>1</w:t>
      </w:r>
      <w:r w:rsidR="00CD4E7C" w:rsidRPr="00CD4E7C">
        <w:rPr>
          <w:vertAlign w:val="subscript"/>
          <w:lang w:val="en-US"/>
        </w:rPr>
        <w:t>/</w:t>
      </w:r>
      <w:r w:rsidR="00686316" w:rsidRPr="00CD4E7C">
        <w:rPr>
          <w:vertAlign w:val="subscript"/>
          <w:lang w:val="en-US"/>
        </w:rPr>
        <w:t>2</w:t>
      </w:r>
      <w:r w:rsidR="00686316">
        <w:rPr>
          <w:lang w:val="en-US"/>
        </w:rPr>
        <w:t>, but spin crossover can also be stimulated by</w:t>
      </w:r>
      <w:r w:rsidR="00CD4E7C">
        <w:rPr>
          <w:i/>
          <w:iCs/>
          <w:lang w:val="en-US"/>
        </w:rPr>
        <w:t xml:space="preserve"> </w:t>
      </w:r>
      <w:r w:rsidR="00C67C23">
        <w:rPr>
          <w:lang w:val="en-US"/>
        </w:rPr>
        <w:t>pressure, radiation</w:t>
      </w:r>
      <w:r w:rsidR="00686316">
        <w:rPr>
          <w:lang w:val="en-US"/>
        </w:rPr>
        <w:t xml:space="preserve">, or guest </w:t>
      </w:r>
      <w:r w:rsidR="00686316" w:rsidRPr="00B72505">
        <w:rPr>
          <w:lang w:val="en-US"/>
        </w:rPr>
        <w:t>adsorption</w:t>
      </w:r>
      <w:r w:rsidR="00CD4E7C" w:rsidRPr="00B72505">
        <w:rPr>
          <w:lang w:val="en-US"/>
        </w:rPr>
        <w:t xml:space="preserve"> [</w:t>
      </w:r>
      <w:r w:rsidR="00C36D86" w:rsidRPr="00B72505">
        <w:rPr>
          <w:lang w:val="en-US"/>
        </w:rPr>
        <w:t>1</w:t>
      </w:r>
      <w:r w:rsidR="00BE4BD6" w:rsidRPr="00B72505">
        <w:rPr>
          <w:lang w:val="en-US"/>
        </w:rPr>
        <w:t>,2</w:t>
      </w:r>
      <w:r w:rsidR="00CD4E7C" w:rsidRPr="00B72505">
        <w:rPr>
          <w:lang w:val="en-US"/>
        </w:rPr>
        <w:t>]</w:t>
      </w:r>
      <w:r w:rsidR="00686316" w:rsidRPr="00B72505">
        <w:rPr>
          <w:lang w:val="en-US"/>
        </w:rPr>
        <w:t xml:space="preserve">. </w:t>
      </w:r>
      <w:r w:rsidRPr="00B72505">
        <w:rPr>
          <w:lang w:val="en-US"/>
        </w:rPr>
        <w:t xml:space="preserve">The strong coupling between spin state and optical/magnetic properties </w:t>
      </w:r>
      <w:r w:rsidR="006C016D">
        <w:rPr>
          <w:lang w:val="en-US"/>
        </w:rPr>
        <w:t>allows</w:t>
      </w:r>
      <w:r w:rsidRPr="00B72505">
        <w:rPr>
          <w:lang w:val="en-US"/>
        </w:rPr>
        <w:t xml:space="preserve"> for</w:t>
      </w:r>
      <w:r w:rsidR="00CD4E7C" w:rsidRPr="00B72505">
        <w:rPr>
          <w:lang w:val="en-US"/>
        </w:rPr>
        <w:t xml:space="preserve"> many</w:t>
      </w:r>
      <w:r w:rsidRPr="00B72505">
        <w:rPr>
          <w:lang w:val="en-US"/>
        </w:rPr>
        <w:t xml:space="preserve"> applications within sensing, memory storage, and solid-state calorics</w:t>
      </w:r>
      <w:r w:rsidR="00CB3E32" w:rsidRPr="00B72505">
        <w:rPr>
          <w:lang w:val="en-US"/>
        </w:rPr>
        <w:t xml:space="preserve"> [</w:t>
      </w:r>
      <w:r w:rsidR="00C36D86" w:rsidRPr="00B72505">
        <w:rPr>
          <w:lang w:val="en-US"/>
        </w:rPr>
        <w:t>2</w:t>
      </w:r>
      <w:r w:rsidR="00B72505" w:rsidRPr="00B72505">
        <w:rPr>
          <w:lang w:val="en-US"/>
        </w:rPr>
        <w:t>,3</w:t>
      </w:r>
      <w:r w:rsidR="00CB3E32" w:rsidRPr="00B72505">
        <w:rPr>
          <w:lang w:val="en-US"/>
        </w:rPr>
        <w:t>].</w:t>
      </w:r>
      <w:r w:rsidRPr="00B72505">
        <w:rPr>
          <w:lang w:val="en-US"/>
        </w:rPr>
        <w:t xml:space="preserve"> </w:t>
      </w:r>
      <w:r w:rsidR="00C67C23">
        <w:rPr>
          <w:lang w:val="en-US"/>
        </w:rPr>
        <w:t>In general</w:t>
      </w:r>
      <w:r w:rsidRPr="00B72505">
        <w:rPr>
          <w:lang w:val="en-US"/>
        </w:rPr>
        <w:t>, the SCO behaviour is extremely sensitive to chemical/structural changes</w:t>
      </w:r>
      <w:r w:rsidR="00F810D1">
        <w:rPr>
          <w:lang w:val="en-US"/>
        </w:rPr>
        <w:t xml:space="preserve">—even isotopic labelling can change the </w:t>
      </w:r>
      <w:r w:rsidR="00F810D1" w:rsidRPr="00F810D1">
        <w:rPr>
          <w:i/>
          <w:iCs/>
          <w:lang w:val="en-US"/>
        </w:rPr>
        <w:t>T</w:t>
      </w:r>
      <w:r w:rsidR="00F810D1" w:rsidRPr="00F810D1">
        <w:rPr>
          <w:vertAlign w:val="subscript"/>
          <w:lang w:val="en-US"/>
        </w:rPr>
        <w:t>1/2</w:t>
      </w:r>
      <w:r w:rsidR="00F810D1">
        <w:rPr>
          <w:lang w:val="en-US"/>
        </w:rPr>
        <w:t xml:space="preserve"> and hysteresis [4]</w:t>
      </w:r>
      <w:r w:rsidR="00C67C23">
        <w:rPr>
          <w:lang w:val="en-US"/>
        </w:rPr>
        <w:t xml:space="preserve">. While this </w:t>
      </w:r>
      <w:r w:rsidR="007F751F">
        <w:rPr>
          <w:lang w:val="en-US"/>
        </w:rPr>
        <w:t xml:space="preserve">theoretically </w:t>
      </w:r>
      <w:r w:rsidR="00C67C23">
        <w:rPr>
          <w:lang w:val="en-US"/>
        </w:rPr>
        <w:t>increases the scope for property optimisation, the extreme sensitivity</w:t>
      </w:r>
      <w:r w:rsidRPr="00B72505">
        <w:rPr>
          <w:lang w:val="en-US"/>
        </w:rPr>
        <w:t xml:space="preserve"> </w:t>
      </w:r>
      <w:r w:rsidR="00C67C23">
        <w:rPr>
          <w:lang w:val="en-US"/>
        </w:rPr>
        <w:t xml:space="preserve">also </w:t>
      </w:r>
      <w:r w:rsidRPr="00B72505">
        <w:rPr>
          <w:lang w:val="en-US"/>
        </w:rPr>
        <w:t>complicates the development of structure</w:t>
      </w:r>
      <w:r w:rsidR="00F971CD" w:rsidRPr="00B72505">
        <w:rPr>
          <w:lang w:val="en-US"/>
        </w:rPr>
        <w:t>–</w:t>
      </w:r>
      <w:r w:rsidRPr="00B72505">
        <w:rPr>
          <w:lang w:val="en-US"/>
        </w:rPr>
        <w:t>property relationships</w:t>
      </w:r>
      <w:r w:rsidR="00026200" w:rsidRPr="00B72505">
        <w:rPr>
          <w:lang w:val="en-US"/>
        </w:rPr>
        <w:t xml:space="preserve">. </w:t>
      </w:r>
    </w:p>
    <w:p w14:paraId="778C5437" w14:textId="0A1FC88B" w:rsidR="00053E9B" w:rsidRPr="00B72505" w:rsidRDefault="002B5B24" w:rsidP="002B5B24">
      <w:pPr>
        <w:rPr>
          <w:lang w:val="en-US"/>
        </w:rPr>
      </w:pPr>
      <w:r w:rsidRPr="00B72505">
        <w:rPr>
          <w:lang w:val="en-US"/>
        </w:rPr>
        <w:t>One of the most well-studied families within the SCO field is the Hofmann complexes: FeL</w:t>
      </w:r>
      <w:r w:rsidRPr="00B72505">
        <w:rPr>
          <w:i/>
          <w:iCs/>
          <w:vertAlign w:val="subscript"/>
          <w:lang w:val="en-US"/>
        </w:rPr>
        <w:t>x</w:t>
      </w:r>
      <w:r w:rsidRPr="00B72505">
        <w:rPr>
          <w:lang w:val="en-US"/>
        </w:rPr>
        <w:t>M(CN)</w:t>
      </w:r>
      <w:r w:rsidRPr="00B72505">
        <w:rPr>
          <w:vertAlign w:val="subscript"/>
          <w:lang w:val="en-US"/>
        </w:rPr>
        <w:t>4</w:t>
      </w:r>
      <w:r w:rsidRPr="00B72505">
        <w:rPr>
          <w:lang w:val="en-US"/>
        </w:rPr>
        <w:t xml:space="preserve"> (L = organic ligand, </w:t>
      </w:r>
      <w:r w:rsidRPr="00B72505">
        <w:rPr>
          <w:i/>
          <w:iCs/>
          <w:lang w:val="en-US"/>
        </w:rPr>
        <w:t>x</w:t>
      </w:r>
      <w:r w:rsidRPr="00B72505">
        <w:rPr>
          <w:lang w:val="en-US"/>
        </w:rPr>
        <w:t xml:space="preserve"> =</w:t>
      </w:r>
      <w:r w:rsidR="00BD6A88">
        <w:rPr>
          <w:lang w:val="en-US"/>
        </w:rPr>
        <w:t xml:space="preserve"> </w:t>
      </w:r>
      <w:r w:rsidRPr="00B72505">
        <w:rPr>
          <w:lang w:val="en-US"/>
        </w:rPr>
        <w:t>1</w:t>
      </w:r>
      <w:r w:rsidRPr="00B72505">
        <w:rPr>
          <w:rFonts w:cstheme="minorHAnsi"/>
          <w:lang w:val="en-US"/>
        </w:rPr>
        <w:t>–</w:t>
      </w:r>
      <w:r w:rsidRPr="00B72505">
        <w:rPr>
          <w:lang w:val="en-US"/>
        </w:rPr>
        <w:t>2, M = Ni/Pt/Pd), on account of their tunability and strong cooperativity.</w:t>
      </w:r>
      <w:r w:rsidR="00F971CD" w:rsidRPr="00B72505">
        <w:rPr>
          <w:lang w:val="en-US"/>
        </w:rPr>
        <w:t xml:space="preserve"> Structurally, they consist of inorganic metal–cyanide layers joined by organic linkers (L), </w:t>
      </w:r>
      <w:r w:rsidR="006C016D">
        <w:rPr>
          <w:lang w:val="en-US"/>
        </w:rPr>
        <w:t xml:space="preserve">linked </w:t>
      </w:r>
      <w:r w:rsidR="00F971CD" w:rsidRPr="00B72505">
        <w:rPr>
          <w:lang w:val="en-US"/>
        </w:rPr>
        <w:t>either covalently or by supramolecular interactions [Fig. 1(a)].</w:t>
      </w:r>
      <w:r w:rsidRPr="00B72505">
        <w:rPr>
          <w:lang w:val="en-US"/>
        </w:rPr>
        <w:t xml:space="preserve"> </w:t>
      </w:r>
      <w:r w:rsidR="00D472BD" w:rsidRPr="00B72505">
        <w:rPr>
          <w:lang w:val="en-US"/>
        </w:rPr>
        <w:t xml:space="preserve">The crystal structure is </w:t>
      </w:r>
      <w:r w:rsidR="00BD6A88" w:rsidRPr="00B72505">
        <w:rPr>
          <w:lang w:val="en-US"/>
        </w:rPr>
        <w:t>flexible</w:t>
      </w:r>
      <w:r w:rsidR="00D472BD" w:rsidRPr="00B72505">
        <w:rPr>
          <w:lang w:val="en-US"/>
        </w:rPr>
        <w:t xml:space="preserve"> and a range of distortions of the linker and the inorganic layers are possible. </w:t>
      </w:r>
      <w:r w:rsidR="007735B3" w:rsidRPr="00B72505">
        <w:rPr>
          <w:lang w:val="en-US"/>
        </w:rPr>
        <w:t>Th</w:t>
      </w:r>
      <w:r w:rsidR="00D472BD" w:rsidRPr="00B72505">
        <w:rPr>
          <w:lang w:val="en-US"/>
        </w:rPr>
        <w:t>is, together with the</w:t>
      </w:r>
      <w:r w:rsidR="007735B3" w:rsidRPr="00B72505">
        <w:rPr>
          <w:lang w:val="en-US"/>
        </w:rPr>
        <w:t xml:space="preserve"> many</w:t>
      </w:r>
      <w:r w:rsidR="00BD6A88">
        <w:rPr>
          <w:lang w:val="en-US"/>
        </w:rPr>
        <w:t xml:space="preserve"> available</w:t>
      </w:r>
      <w:r w:rsidR="007735B3" w:rsidRPr="00B72505">
        <w:rPr>
          <w:lang w:val="en-US"/>
        </w:rPr>
        <w:t xml:space="preserve"> linkers</w:t>
      </w:r>
      <w:r w:rsidR="00BD6A88">
        <w:rPr>
          <w:lang w:val="en-US"/>
        </w:rPr>
        <w:t xml:space="preserve">, </w:t>
      </w:r>
      <w:r w:rsidR="00D472BD" w:rsidRPr="00B72505">
        <w:rPr>
          <w:lang w:val="en-US"/>
        </w:rPr>
        <w:t>leads</w:t>
      </w:r>
      <w:r w:rsidR="007735B3" w:rsidRPr="00B72505">
        <w:rPr>
          <w:lang w:val="en-US"/>
        </w:rPr>
        <w:t xml:space="preserve"> to </w:t>
      </w:r>
      <w:r w:rsidR="00053E9B" w:rsidRPr="00B72505">
        <w:rPr>
          <w:lang w:val="en-US"/>
        </w:rPr>
        <w:t>very</w:t>
      </w:r>
      <w:r w:rsidR="007735B3" w:rsidRPr="00B72505">
        <w:rPr>
          <w:lang w:val="en-US"/>
        </w:rPr>
        <w:t xml:space="preserve"> diverse SCO behaviour</w:t>
      </w:r>
      <w:r w:rsidR="00053E9B" w:rsidRPr="00B72505">
        <w:rPr>
          <w:lang w:val="en-US"/>
        </w:rPr>
        <w:t xml:space="preserve"> and </w:t>
      </w:r>
      <w:r w:rsidR="00D472BD" w:rsidRPr="00B72505">
        <w:rPr>
          <w:lang w:val="en-US"/>
        </w:rPr>
        <w:t xml:space="preserve">crystal </w:t>
      </w:r>
      <w:r w:rsidR="00D97CDF">
        <w:rPr>
          <w:lang w:val="en-US"/>
        </w:rPr>
        <w:t>structures</w:t>
      </w:r>
      <w:r w:rsidR="007735B3" w:rsidRPr="00B72505">
        <w:rPr>
          <w:lang w:val="en-US"/>
        </w:rPr>
        <w:t xml:space="preserve">. </w:t>
      </w:r>
    </w:p>
    <w:p w14:paraId="3E24DBA8" w14:textId="1C355682" w:rsidR="002B5B24" w:rsidRPr="00876D23" w:rsidRDefault="002B5B24" w:rsidP="002B5B24">
      <w:pPr>
        <w:rPr>
          <w:lang w:val="en-US"/>
        </w:rPr>
      </w:pPr>
      <w:r w:rsidRPr="00B72505">
        <w:rPr>
          <w:lang w:val="en-US"/>
        </w:rPr>
        <w:t xml:space="preserve">This </w:t>
      </w:r>
      <w:r w:rsidR="00F971CD" w:rsidRPr="00B72505">
        <w:rPr>
          <w:lang w:val="en-US"/>
        </w:rPr>
        <w:t>contribution</w:t>
      </w:r>
      <w:r w:rsidRPr="00B72505">
        <w:rPr>
          <w:lang w:val="en-US"/>
        </w:rPr>
        <w:t xml:space="preserve"> present</w:t>
      </w:r>
      <w:r w:rsidR="00F971CD" w:rsidRPr="00B72505">
        <w:rPr>
          <w:lang w:val="en-US"/>
        </w:rPr>
        <w:t>s</w:t>
      </w:r>
      <w:r w:rsidRPr="00B72505">
        <w:rPr>
          <w:lang w:val="en-US"/>
        </w:rPr>
        <w:t xml:space="preserve"> a metastudy of the structures and SCO properties of</w:t>
      </w:r>
      <w:r w:rsidR="00306E7E" w:rsidRPr="00B72505">
        <w:rPr>
          <w:lang w:val="en-US"/>
        </w:rPr>
        <w:t xml:space="preserve"> over </w:t>
      </w:r>
      <w:r w:rsidRPr="00B72505">
        <w:rPr>
          <w:lang w:val="en-US"/>
        </w:rPr>
        <w:t xml:space="preserve">300 Hofmann complexes from literature, </w:t>
      </w:r>
      <w:r w:rsidR="00F971CD" w:rsidRPr="00B72505">
        <w:rPr>
          <w:lang w:val="en-US"/>
        </w:rPr>
        <w:t>thereby</w:t>
      </w:r>
      <w:r w:rsidRPr="00B72505">
        <w:rPr>
          <w:lang w:val="en-US"/>
        </w:rPr>
        <w:t xml:space="preserve"> identifying structural</w:t>
      </w:r>
      <w:r w:rsidR="00874C36" w:rsidRPr="00B72505">
        <w:rPr>
          <w:lang w:val="en-US"/>
        </w:rPr>
        <w:t xml:space="preserve"> and compositional</w:t>
      </w:r>
      <w:r w:rsidRPr="00B72505">
        <w:rPr>
          <w:lang w:val="en-US"/>
        </w:rPr>
        <w:t xml:space="preserve"> factors </w:t>
      </w:r>
      <w:r>
        <w:rPr>
          <w:lang w:val="en-US"/>
        </w:rPr>
        <w:t xml:space="preserve">conducive to </w:t>
      </w:r>
      <w:r w:rsidR="00053E9B">
        <w:rPr>
          <w:lang w:val="en-US"/>
        </w:rPr>
        <w:t>good</w:t>
      </w:r>
      <w:r>
        <w:rPr>
          <w:lang w:val="en-US"/>
        </w:rPr>
        <w:t xml:space="preserve"> spin crossover properties</w:t>
      </w:r>
      <w:r w:rsidR="00EE1BE9">
        <w:rPr>
          <w:lang w:val="en-US"/>
        </w:rPr>
        <w:t xml:space="preserve"> </w:t>
      </w:r>
      <w:r w:rsidR="00EE1BE9" w:rsidRPr="001A0CA6">
        <w:rPr>
          <w:lang w:val="en-US"/>
        </w:rPr>
        <w:t>[</w:t>
      </w:r>
      <w:r w:rsidR="00F810D1">
        <w:rPr>
          <w:lang w:val="en-US"/>
        </w:rPr>
        <w:t>5</w:t>
      </w:r>
      <w:r w:rsidR="00EE1BE9">
        <w:rPr>
          <w:lang w:val="en-US"/>
        </w:rPr>
        <w:t>]</w:t>
      </w:r>
      <w:r w:rsidR="00F971CD">
        <w:rPr>
          <w:lang w:val="en-US"/>
        </w:rPr>
        <w:t>.</w:t>
      </w:r>
      <w:r>
        <w:rPr>
          <w:lang w:val="en-US"/>
        </w:rPr>
        <w:t xml:space="preserve"> </w:t>
      </w:r>
      <w:r w:rsidR="00053E9B">
        <w:rPr>
          <w:lang w:val="en-US"/>
        </w:rPr>
        <w:t>In terms of the former, group-theoretical decomposition of the crystal structures allows the structural distortions</w:t>
      </w:r>
      <w:r w:rsidR="00023B11">
        <w:rPr>
          <w:lang w:val="en-US"/>
        </w:rPr>
        <w:t xml:space="preserve"> to be categorized and</w:t>
      </w:r>
      <w:r w:rsidR="00053E9B">
        <w:rPr>
          <w:lang w:val="en-US"/>
        </w:rPr>
        <w:t xml:space="preserve"> related to the SCO behaviour</w:t>
      </w:r>
      <w:r w:rsidR="00C36D86">
        <w:rPr>
          <w:lang w:val="en-US"/>
        </w:rPr>
        <w:t xml:space="preserve"> [</w:t>
      </w:r>
      <w:r w:rsidR="00F810D1">
        <w:rPr>
          <w:lang w:val="en-US"/>
        </w:rPr>
        <w:t>6</w:t>
      </w:r>
      <w:r w:rsidR="00C36D86">
        <w:rPr>
          <w:lang w:val="en-US"/>
        </w:rPr>
        <w:t>]</w:t>
      </w:r>
      <w:r w:rsidR="00053E9B">
        <w:rPr>
          <w:lang w:val="en-US"/>
        </w:rPr>
        <w:t>.</w:t>
      </w:r>
      <w:r w:rsidR="00023B11">
        <w:rPr>
          <w:lang w:val="en-US"/>
        </w:rPr>
        <w:t xml:space="preserve"> While a wealth of rigid-body distortions </w:t>
      </w:r>
      <w:r w:rsidR="00EA6D6E">
        <w:rPr>
          <w:lang w:val="en-US"/>
        </w:rPr>
        <w:t xml:space="preserve">is </w:t>
      </w:r>
      <w:r w:rsidR="00023B11">
        <w:rPr>
          <w:lang w:val="en-US"/>
        </w:rPr>
        <w:t xml:space="preserve">available to the family of Hofmann complexes, a relatively small subset is experimentally observed. </w:t>
      </w:r>
      <w:r w:rsidR="00053E9B">
        <w:rPr>
          <w:lang w:val="en-US"/>
        </w:rPr>
        <w:t xml:space="preserve"> </w:t>
      </w:r>
      <w:r w:rsidR="00F971CD">
        <w:rPr>
          <w:lang w:val="en-US"/>
        </w:rPr>
        <w:t xml:space="preserve">In general, systems without symmetry-lowering distortions </w:t>
      </w:r>
      <w:r w:rsidR="00023B11">
        <w:rPr>
          <w:lang w:val="en-US"/>
        </w:rPr>
        <w:t>can</w:t>
      </w:r>
      <w:r w:rsidR="00F971CD">
        <w:rPr>
          <w:lang w:val="en-US"/>
        </w:rPr>
        <w:t xml:space="preserve"> show high</w:t>
      </w:r>
      <w:r w:rsidR="00023B11">
        <w:rPr>
          <w:lang w:val="en-US"/>
        </w:rPr>
        <w:t>er</w:t>
      </w:r>
      <w:r w:rsidR="00F971CD">
        <w:rPr>
          <w:lang w:val="en-US"/>
        </w:rPr>
        <w:t xml:space="preserve"> </w:t>
      </w:r>
      <w:r w:rsidR="00023B11" w:rsidRPr="00023B11">
        <w:rPr>
          <w:i/>
          <w:iCs/>
          <w:lang w:val="en-US"/>
        </w:rPr>
        <w:t>T</w:t>
      </w:r>
      <w:r w:rsidR="00023B11" w:rsidRPr="00023B11">
        <w:rPr>
          <w:vertAlign w:val="subscript"/>
          <w:lang w:val="en-US"/>
        </w:rPr>
        <w:t>1/2</w:t>
      </w:r>
      <w:r w:rsidR="00F971CD">
        <w:rPr>
          <w:lang w:val="en-US"/>
        </w:rPr>
        <w:t>, than heavily distorted structures. Looking at compositional factors</w:t>
      </w:r>
      <w:r w:rsidR="00306E7E">
        <w:rPr>
          <w:lang w:val="en-US"/>
        </w:rPr>
        <w:t>, i</w:t>
      </w:r>
      <w:r w:rsidR="00053E9B">
        <w:rPr>
          <w:lang w:val="en-US"/>
        </w:rPr>
        <w:t>t</w:t>
      </w:r>
      <w:r w:rsidR="00306E7E">
        <w:rPr>
          <w:lang w:val="en-US"/>
        </w:rPr>
        <w:t xml:space="preserve"> appears </w:t>
      </w:r>
      <w:r w:rsidR="00306E7E" w:rsidRPr="00306E7E">
        <w:rPr>
          <w:i/>
          <w:iCs/>
          <w:lang w:val="en-US"/>
        </w:rPr>
        <w:t>e.g</w:t>
      </w:r>
      <w:r w:rsidR="00306E7E">
        <w:rPr>
          <w:lang w:val="en-US"/>
        </w:rPr>
        <w:t>.</w:t>
      </w:r>
      <w:r w:rsidR="00F971CD">
        <w:rPr>
          <w:lang w:val="en-US"/>
        </w:rPr>
        <w:t xml:space="preserve"> that </w:t>
      </w:r>
      <w:r w:rsidR="00053E9B">
        <w:rPr>
          <w:lang w:val="en-US"/>
        </w:rPr>
        <w:t xml:space="preserve">compounds with M = </w:t>
      </w:r>
      <w:r w:rsidR="00F971CD">
        <w:rPr>
          <w:lang w:val="en-US"/>
        </w:rPr>
        <w:t xml:space="preserve">Ni </w:t>
      </w:r>
      <w:r w:rsidR="00053E9B">
        <w:rPr>
          <w:lang w:val="en-US"/>
        </w:rPr>
        <w:t>are less likely to show</w:t>
      </w:r>
      <w:r w:rsidR="00F971CD">
        <w:rPr>
          <w:lang w:val="en-US"/>
        </w:rPr>
        <w:t xml:space="preserve"> spin crossover</w:t>
      </w:r>
      <w:r w:rsidR="00053E9B">
        <w:rPr>
          <w:lang w:val="en-US"/>
        </w:rPr>
        <w:t>,</w:t>
      </w:r>
      <w:r w:rsidR="00306E7E">
        <w:rPr>
          <w:lang w:val="en-US"/>
        </w:rPr>
        <w:t xml:space="preserve"> </w:t>
      </w:r>
      <w:r w:rsidR="00053E9B">
        <w:rPr>
          <w:lang w:val="en-US"/>
        </w:rPr>
        <w:t>relative to if M = Pd or Pt [Fig. 1(b)]</w:t>
      </w:r>
      <w:r w:rsidR="00F971CD">
        <w:rPr>
          <w:lang w:val="en-US"/>
        </w:rPr>
        <w:t>.</w:t>
      </w:r>
      <w:r w:rsidR="00306E7E">
        <w:rPr>
          <w:lang w:val="en-US"/>
        </w:rPr>
        <w:t xml:space="preserve"> Our study advances the understanding of structure-property relationships in this critical class of spin crossover materials. </w:t>
      </w:r>
    </w:p>
    <w:p w14:paraId="54901F26" w14:textId="09AD44B1" w:rsidR="009E26C3" w:rsidRDefault="0045246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326E6B" wp14:editId="3237E2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119F1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Y0Qmhu0BAADJAwAADgAAAAAAAAAAAAAAAAAuAgAAZHJzL2Uyb0RvYy54bWxQ&#10;SwECLQAUAAYACAAAACEAhluH1dgAAAAFAQAADwAAAAAAAAAAAAAAAABHBAAAZHJzL2Rvd25yZXYu&#10;eG1sUEsFBgAAAAAEAAQA8wAAAEwFAAAAAA==&#10;" filled="f" stroked="f">
                <o:lock v:ext="edit" aspectratio="t" selection="t"/>
              </v:rect>
            </w:pict>
          </mc:Fallback>
        </mc:AlternateContent>
      </w:r>
      <w:r w:rsidR="00686316">
        <w:rPr>
          <w:noProof/>
        </w:rPr>
        <w:drawing>
          <wp:inline distT="0" distB="0" distL="0" distR="0" wp14:anchorId="041783DC" wp14:editId="680A45D9">
            <wp:extent cx="5402580" cy="1813560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22" b="3180"/>
                    <a:stretch/>
                  </pic:blipFill>
                  <pic:spPr bwMode="auto">
                    <a:xfrm>
                      <a:off x="0" y="0"/>
                      <a:ext cx="540258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07D790" w14:textId="3344A955" w:rsidR="009E26C3" w:rsidRDefault="000D4E1C">
      <w:pPr>
        <w:pStyle w:val="Heading6"/>
      </w:pPr>
      <w:r>
        <w:rPr>
          <w:b/>
        </w:rPr>
        <w:t>Figure 1</w:t>
      </w:r>
      <w:r>
        <w:t xml:space="preserve">. </w:t>
      </w:r>
      <w:r w:rsidR="00F971CD">
        <w:t xml:space="preserve">(a) </w:t>
      </w:r>
      <w:r w:rsidR="00985926">
        <w:t>Representative structures</w:t>
      </w:r>
      <w:r w:rsidR="00F971CD">
        <w:t xml:space="preserve"> of</w:t>
      </w:r>
      <w:r w:rsidR="00985926">
        <w:t xml:space="preserve"> </w:t>
      </w:r>
      <w:r w:rsidR="00D72673">
        <w:t>two different</w:t>
      </w:r>
      <w:r w:rsidR="00F971CD">
        <w:t xml:space="preserve"> Hofmann complex</w:t>
      </w:r>
      <w:r w:rsidR="00D72673">
        <w:t>es</w:t>
      </w:r>
      <w:r w:rsidR="00F971CD">
        <w:t xml:space="preserve">. (b) The distribution of Hofmann complexes with </w:t>
      </w:r>
      <w:r w:rsidR="00686316">
        <w:t xml:space="preserve">spin crossover transitions with 0-4 steps (0 steps indicates </w:t>
      </w:r>
      <w:r w:rsidR="00C67C23">
        <w:t>no</w:t>
      </w:r>
      <w:r w:rsidR="00686316">
        <w:t xml:space="preserve"> spin crossover) coloured by the M-site cation. </w:t>
      </w:r>
    </w:p>
    <w:p w14:paraId="1FE5723A" w14:textId="77777777" w:rsidR="009E26C3" w:rsidRDefault="009E26C3">
      <w:pPr>
        <w:rPr>
          <w:lang w:eastAsia="cs-CZ"/>
        </w:rPr>
      </w:pPr>
    </w:p>
    <w:p w14:paraId="66DAC422" w14:textId="09AA0FEE" w:rsidR="009E26C3" w:rsidRPr="00910AD7" w:rsidRDefault="000D4E1C">
      <w:pPr>
        <w:pStyle w:val="Heading4"/>
        <w:rPr>
          <w:szCs w:val="18"/>
        </w:rPr>
      </w:pPr>
      <w:r w:rsidRPr="00B72505">
        <w:rPr>
          <w:lang w:val="en-US"/>
        </w:rPr>
        <w:t>[</w:t>
      </w:r>
      <w:r w:rsidRPr="00910AD7">
        <w:rPr>
          <w:szCs w:val="18"/>
          <w:lang w:val="en-US"/>
        </w:rPr>
        <w:t xml:space="preserve">1] </w:t>
      </w:r>
      <w:r w:rsidR="00BE4BD6" w:rsidRPr="00910AD7">
        <w:rPr>
          <w:szCs w:val="18"/>
          <w:lang w:val="en-US"/>
        </w:rPr>
        <w:t>Gütlich</w:t>
      </w:r>
      <w:r w:rsidRPr="00910AD7">
        <w:rPr>
          <w:szCs w:val="18"/>
          <w:lang w:val="en-US"/>
        </w:rPr>
        <w:t xml:space="preserve">, </w:t>
      </w:r>
      <w:r w:rsidR="00BE4BD6" w:rsidRPr="00910AD7">
        <w:rPr>
          <w:szCs w:val="18"/>
          <w:lang w:val="en-US"/>
        </w:rPr>
        <w:t>P</w:t>
      </w:r>
      <w:r w:rsidRPr="00910AD7">
        <w:rPr>
          <w:szCs w:val="18"/>
          <w:lang w:val="en-US"/>
        </w:rPr>
        <w:t xml:space="preserve">., </w:t>
      </w:r>
      <w:r w:rsidR="00BE4BD6" w:rsidRPr="00910AD7">
        <w:rPr>
          <w:szCs w:val="18"/>
          <w:lang w:val="en-US"/>
        </w:rPr>
        <w:t>Garcia</w:t>
      </w:r>
      <w:r w:rsidRPr="00910AD7">
        <w:rPr>
          <w:szCs w:val="18"/>
          <w:lang w:val="en-US"/>
        </w:rPr>
        <w:t xml:space="preserve">, </w:t>
      </w:r>
      <w:r w:rsidR="00BE4BD6" w:rsidRPr="00910AD7">
        <w:rPr>
          <w:szCs w:val="18"/>
          <w:lang w:val="en-US"/>
        </w:rPr>
        <w:t>Y</w:t>
      </w:r>
      <w:r w:rsidRPr="00910AD7">
        <w:rPr>
          <w:szCs w:val="18"/>
          <w:lang w:val="en-US"/>
        </w:rPr>
        <w:t>.</w:t>
      </w:r>
      <w:r w:rsidR="00BE4BD6" w:rsidRPr="00910AD7">
        <w:rPr>
          <w:szCs w:val="18"/>
          <w:lang w:val="en-US"/>
        </w:rPr>
        <w:t xml:space="preserve"> &amp;</w:t>
      </w:r>
      <w:r w:rsidRPr="00910AD7">
        <w:rPr>
          <w:szCs w:val="18"/>
          <w:lang w:val="en-US"/>
        </w:rPr>
        <w:t xml:space="preserve"> </w:t>
      </w:r>
      <w:r w:rsidR="00BE4BD6" w:rsidRPr="00910AD7">
        <w:rPr>
          <w:szCs w:val="18"/>
          <w:lang w:val="en-US"/>
        </w:rPr>
        <w:t>Goodwin</w:t>
      </w:r>
      <w:r w:rsidRPr="00910AD7">
        <w:rPr>
          <w:szCs w:val="18"/>
          <w:lang w:val="en-US"/>
        </w:rPr>
        <w:t xml:space="preserve">, </w:t>
      </w:r>
      <w:r w:rsidR="00BE4BD6" w:rsidRPr="00910AD7">
        <w:rPr>
          <w:szCs w:val="18"/>
          <w:lang w:val="en-US"/>
        </w:rPr>
        <w:t>H</w:t>
      </w:r>
      <w:r w:rsidRPr="00910AD7">
        <w:rPr>
          <w:szCs w:val="18"/>
          <w:lang w:val="en-US"/>
        </w:rPr>
        <w:t xml:space="preserve">. </w:t>
      </w:r>
      <w:r w:rsidR="00BE4BD6" w:rsidRPr="00910AD7">
        <w:rPr>
          <w:szCs w:val="18"/>
          <w:lang w:val="en-US"/>
        </w:rPr>
        <w:t>A</w:t>
      </w:r>
      <w:r w:rsidRPr="00910AD7">
        <w:rPr>
          <w:szCs w:val="18"/>
          <w:lang w:val="en-US"/>
        </w:rPr>
        <w:t>. (</w:t>
      </w:r>
      <w:r w:rsidR="00BE4BD6" w:rsidRPr="00910AD7">
        <w:rPr>
          <w:szCs w:val="18"/>
          <w:lang w:val="en-US"/>
        </w:rPr>
        <w:t>2000</w:t>
      </w:r>
      <w:r w:rsidRPr="00910AD7">
        <w:rPr>
          <w:szCs w:val="18"/>
          <w:lang w:val="en-US"/>
        </w:rPr>
        <w:t xml:space="preserve">). </w:t>
      </w:r>
      <w:r w:rsidR="00BE4BD6" w:rsidRPr="00910AD7">
        <w:rPr>
          <w:i/>
          <w:szCs w:val="18"/>
        </w:rPr>
        <w:t>Chem</w:t>
      </w:r>
      <w:r w:rsidRPr="00910AD7">
        <w:rPr>
          <w:i/>
          <w:szCs w:val="18"/>
        </w:rPr>
        <w:t>. S</w:t>
      </w:r>
      <w:r w:rsidR="00BE4BD6" w:rsidRPr="00910AD7">
        <w:rPr>
          <w:i/>
          <w:szCs w:val="18"/>
        </w:rPr>
        <w:t>oc</w:t>
      </w:r>
      <w:r w:rsidRPr="00910AD7">
        <w:rPr>
          <w:i/>
          <w:szCs w:val="18"/>
        </w:rPr>
        <w:t xml:space="preserve">. </w:t>
      </w:r>
      <w:r w:rsidR="00BE4BD6" w:rsidRPr="00910AD7">
        <w:rPr>
          <w:i/>
          <w:szCs w:val="18"/>
        </w:rPr>
        <w:t>Rev</w:t>
      </w:r>
      <w:r w:rsidRPr="00910AD7">
        <w:rPr>
          <w:i/>
          <w:szCs w:val="18"/>
        </w:rPr>
        <w:t>.</w:t>
      </w:r>
      <w:r w:rsidR="00992CCF">
        <w:rPr>
          <w:i/>
          <w:szCs w:val="18"/>
        </w:rPr>
        <w:t>,</w:t>
      </w:r>
      <w:r w:rsidRPr="00910AD7">
        <w:rPr>
          <w:szCs w:val="18"/>
        </w:rPr>
        <w:t xml:space="preserve"> </w:t>
      </w:r>
      <w:r w:rsidR="00BE4BD6" w:rsidRPr="00910AD7">
        <w:rPr>
          <w:b/>
          <w:szCs w:val="18"/>
        </w:rPr>
        <w:t>29</w:t>
      </w:r>
      <w:r w:rsidRPr="00910AD7">
        <w:rPr>
          <w:szCs w:val="18"/>
        </w:rPr>
        <w:t xml:space="preserve">, </w:t>
      </w:r>
      <w:r w:rsidR="00BE4BD6" w:rsidRPr="00910AD7">
        <w:rPr>
          <w:szCs w:val="18"/>
        </w:rPr>
        <w:t>419</w:t>
      </w:r>
      <w:r w:rsidRPr="00910AD7">
        <w:rPr>
          <w:szCs w:val="18"/>
        </w:rPr>
        <w:t>.</w:t>
      </w:r>
    </w:p>
    <w:p w14:paraId="71A33FF7" w14:textId="2FFC2A65" w:rsidR="009E26C3" w:rsidRPr="00910AD7" w:rsidRDefault="000D4E1C">
      <w:pPr>
        <w:pStyle w:val="Heading4"/>
        <w:rPr>
          <w:szCs w:val="18"/>
        </w:rPr>
      </w:pPr>
      <w:r w:rsidRPr="00910AD7">
        <w:rPr>
          <w:szCs w:val="18"/>
          <w:lang w:val="en-US"/>
        </w:rPr>
        <w:t xml:space="preserve">[2] </w:t>
      </w:r>
      <w:r w:rsidR="00B72505" w:rsidRPr="00910AD7">
        <w:rPr>
          <w:szCs w:val="18"/>
          <w:lang w:val="en-US"/>
        </w:rPr>
        <w:t>Kucheriv</w:t>
      </w:r>
      <w:r w:rsidRPr="00910AD7">
        <w:rPr>
          <w:szCs w:val="18"/>
          <w:lang w:val="en-US"/>
        </w:rPr>
        <w:t xml:space="preserve">, </w:t>
      </w:r>
      <w:r w:rsidR="00B72505" w:rsidRPr="00910AD7">
        <w:rPr>
          <w:szCs w:val="18"/>
          <w:lang w:val="en-US"/>
        </w:rPr>
        <w:t>O</w:t>
      </w:r>
      <w:r w:rsidRPr="00910AD7">
        <w:rPr>
          <w:szCs w:val="18"/>
          <w:lang w:val="en-US"/>
        </w:rPr>
        <w:t xml:space="preserve">. </w:t>
      </w:r>
      <w:r w:rsidR="00B72505" w:rsidRPr="00910AD7">
        <w:rPr>
          <w:szCs w:val="18"/>
          <w:lang w:val="en-US"/>
        </w:rPr>
        <w:t>I</w:t>
      </w:r>
      <w:r w:rsidRPr="00910AD7">
        <w:rPr>
          <w:szCs w:val="18"/>
          <w:lang w:val="en-US"/>
        </w:rPr>
        <w:t xml:space="preserve">., </w:t>
      </w:r>
      <w:r w:rsidR="00B72505" w:rsidRPr="00910AD7">
        <w:rPr>
          <w:szCs w:val="18"/>
          <w:lang w:val="en-US"/>
        </w:rPr>
        <w:t>Fritsky</w:t>
      </w:r>
      <w:r w:rsidRPr="00910AD7">
        <w:rPr>
          <w:szCs w:val="18"/>
          <w:lang w:val="en-US"/>
        </w:rPr>
        <w:t xml:space="preserve">, </w:t>
      </w:r>
      <w:r w:rsidR="00B72505" w:rsidRPr="00910AD7">
        <w:rPr>
          <w:szCs w:val="18"/>
          <w:lang w:val="en-US"/>
        </w:rPr>
        <w:t>I</w:t>
      </w:r>
      <w:r w:rsidRPr="00910AD7">
        <w:rPr>
          <w:szCs w:val="18"/>
          <w:lang w:val="en-US"/>
        </w:rPr>
        <w:t xml:space="preserve">. </w:t>
      </w:r>
      <w:r w:rsidR="00B72505" w:rsidRPr="00910AD7">
        <w:rPr>
          <w:szCs w:val="18"/>
          <w:lang w:val="en-US"/>
        </w:rPr>
        <w:t>O</w:t>
      </w:r>
      <w:r w:rsidRPr="00910AD7">
        <w:rPr>
          <w:szCs w:val="18"/>
          <w:lang w:val="en-US"/>
        </w:rPr>
        <w:t xml:space="preserve">. &amp; </w:t>
      </w:r>
      <w:r w:rsidR="00B72505" w:rsidRPr="00910AD7">
        <w:rPr>
          <w:szCs w:val="18"/>
          <w:lang w:val="en-US"/>
        </w:rPr>
        <w:t>Gural’skiy</w:t>
      </w:r>
      <w:r w:rsidRPr="00910AD7">
        <w:rPr>
          <w:szCs w:val="18"/>
          <w:lang w:val="en-US"/>
        </w:rPr>
        <w:t xml:space="preserve">, </w:t>
      </w:r>
      <w:r w:rsidR="00B72505" w:rsidRPr="00910AD7">
        <w:rPr>
          <w:szCs w:val="18"/>
          <w:lang w:val="en-US"/>
        </w:rPr>
        <w:t>I</w:t>
      </w:r>
      <w:r w:rsidRPr="00910AD7">
        <w:rPr>
          <w:szCs w:val="18"/>
          <w:lang w:val="en-US"/>
        </w:rPr>
        <w:t xml:space="preserve">. </w:t>
      </w:r>
      <w:r w:rsidR="00B72505" w:rsidRPr="00910AD7">
        <w:rPr>
          <w:szCs w:val="18"/>
          <w:lang w:val="en-US"/>
        </w:rPr>
        <w:t>A</w:t>
      </w:r>
      <w:r w:rsidRPr="00910AD7">
        <w:rPr>
          <w:szCs w:val="18"/>
          <w:lang w:val="en-US"/>
        </w:rPr>
        <w:t>. (20</w:t>
      </w:r>
      <w:r w:rsidR="00B72505" w:rsidRPr="00910AD7">
        <w:rPr>
          <w:szCs w:val="18"/>
          <w:lang w:val="en-US"/>
        </w:rPr>
        <w:t>2</w:t>
      </w:r>
      <w:r w:rsidRPr="00910AD7">
        <w:rPr>
          <w:szCs w:val="18"/>
          <w:lang w:val="en-US"/>
        </w:rPr>
        <w:t xml:space="preserve">1). </w:t>
      </w:r>
      <w:r w:rsidR="00B72505" w:rsidRPr="00910AD7">
        <w:rPr>
          <w:i/>
          <w:szCs w:val="18"/>
        </w:rPr>
        <w:t>Inorg</w:t>
      </w:r>
      <w:r w:rsidRPr="00910AD7">
        <w:rPr>
          <w:i/>
          <w:szCs w:val="18"/>
        </w:rPr>
        <w:t xml:space="preserve">. </w:t>
      </w:r>
      <w:r w:rsidR="00B72505" w:rsidRPr="00910AD7">
        <w:rPr>
          <w:i/>
          <w:szCs w:val="18"/>
        </w:rPr>
        <w:t>Chim</w:t>
      </w:r>
      <w:r w:rsidRPr="00910AD7">
        <w:rPr>
          <w:i/>
          <w:szCs w:val="18"/>
        </w:rPr>
        <w:t xml:space="preserve">. </w:t>
      </w:r>
      <w:r w:rsidR="00B72505" w:rsidRPr="00910AD7">
        <w:rPr>
          <w:i/>
          <w:szCs w:val="18"/>
        </w:rPr>
        <w:t>Acta</w:t>
      </w:r>
      <w:r w:rsidRPr="00910AD7">
        <w:rPr>
          <w:szCs w:val="18"/>
        </w:rPr>
        <w:t xml:space="preserve">, </w:t>
      </w:r>
      <w:r w:rsidR="00B72505" w:rsidRPr="00910AD7">
        <w:rPr>
          <w:b/>
          <w:szCs w:val="18"/>
        </w:rPr>
        <w:t>521</w:t>
      </w:r>
      <w:r w:rsidRPr="00910AD7">
        <w:rPr>
          <w:szCs w:val="18"/>
        </w:rPr>
        <w:t>, 1</w:t>
      </w:r>
      <w:r w:rsidR="00B72505" w:rsidRPr="00910AD7">
        <w:rPr>
          <w:szCs w:val="18"/>
        </w:rPr>
        <w:t>20303</w:t>
      </w:r>
      <w:r w:rsidRPr="00910AD7">
        <w:rPr>
          <w:szCs w:val="18"/>
        </w:rPr>
        <w:t>.</w:t>
      </w:r>
    </w:p>
    <w:p w14:paraId="55CD8AC0" w14:textId="7BFEFC81" w:rsidR="00B72505" w:rsidRDefault="00B72505" w:rsidP="00B72505">
      <w:pPr>
        <w:rPr>
          <w:sz w:val="18"/>
          <w:szCs w:val="18"/>
          <w:lang w:val="en-US" w:eastAsia="cs-CZ"/>
        </w:rPr>
      </w:pPr>
      <w:r w:rsidRPr="00910AD7">
        <w:rPr>
          <w:sz w:val="18"/>
          <w:szCs w:val="18"/>
          <w:lang w:val="en-US" w:eastAsia="cs-CZ"/>
        </w:rPr>
        <w:t>[3]</w:t>
      </w:r>
      <w:r w:rsidR="00910AD7" w:rsidRPr="00910AD7">
        <w:rPr>
          <w:sz w:val="18"/>
          <w:szCs w:val="18"/>
          <w:lang w:val="en-US" w:eastAsia="cs-CZ"/>
        </w:rPr>
        <w:t xml:space="preserve"> Seredyuk, M. </w:t>
      </w:r>
      <w:r w:rsidR="00910AD7" w:rsidRPr="00910AD7">
        <w:rPr>
          <w:i/>
          <w:iCs/>
          <w:sz w:val="18"/>
          <w:szCs w:val="18"/>
          <w:lang w:val="en-US" w:eastAsia="cs-CZ"/>
        </w:rPr>
        <w:t>et al</w:t>
      </w:r>
      <w:r w:rsidR="00910AD7" w:rsidRPr="00910AD7">
        <w:rPr>
          <w:sz w:val="18"/>
          <w:szCs w:val="18"/>
          <w:lang w:val="en-US" w:eastAsia="cs-CZ"/>
        </w:rPr>
        <w:t xml:space="preserve">. (2024). </w:t>
      </w:r>
      <w:r w:rsidR="00910AD7" w:rsidRPr="00910AD7">
        <w:rPr>
          <w:i/>
          <w:iCs/>
          <w:sz w:val="18"/>
          <w:szCs w:val="18"/>
          <w:lang w:val="en-US" w:eastAsia="cs-CZ"/>
        </w:rPr>
        <w:t>Adv. Funct. Mater</w:t>
      </w:r>
      <w:r w:rsidR="00910AD7" w:rsidRPr="00910AD7">
        <w:rPr>
          <w:sz w:val="18"/>
          <w:szCs w:val="18"/>
          <w:lang w:val="en-US" w:eastAsia="cs-CZ"/>
        </w:rPr>
        <w:t>., 2315487</w:t>
      </w:r>
    </w:p>
    <w:p w14:paraId="0029ECE9" w14:textId="2E98E060" w:rsidR="00F810D1" w:rsidRPr="00910AD7" w:rsidRDefault="00F810D1" w:rsidP="00B72505">
      <w:pPr>
        <w:rPr>
          <w:sz w:val="18"/>
          <w:szCs w:val="18"/>
          <w:lang w:val="en-US" w:eastAsia="cs-CZ"/>
        </w:rPr>
      </w:pPr>
      <w:r>
        <w:rPr>
          <w:sz w:val="18"/>
          <w:szCs w:val="18"/>
          <w:lang w:val="en-US" w:eastAsia="cs-CZ"/>
        </w:rPr>
        <w:t>[4]</w:t>
      </w:r>
      <w:r w:rsidR="000827F4">
        <w:rPr>
          <w:sz w:val="18"/>
          <w:szCs w:val="18"/>
          <w:lang w:val="en-US" w:eastAsia="cs-CZ"/>
        </w:rPr>
        <w:t xml:space="preserve"> Hosoya, K. </w:t>
      </w:r>
      <w:r w:rsidR="000827F4" w:rsidRPr="000827F4">
        <w:rPr>
          <w:i/>
          <w:iCs/>
          <w:sz w:val="18"/>
          <w:szCs w:val="18"/>
          <w:lang w:val="en-US" w:eastAsia="cs-CZ"/>
        </w:rPr>
        <w:t>et al</w:t>
      </w:r>
      <w:r w:rsidR="000827F4">
        <w:rPr>
          <w:sz w:val="18"/>
          <w:szCs w:val="18"/>
          <w:lang w:val="en-US" w:eastAsia="cs-CZ"/>
        </w:rPr>
        <w:t xml:space="preserve">. (2003). </w:t>
      </w:r>
      <w:r w:rsidR="000827F4" w:rsidRPr="000827F4">
        <w:rPr>
          <w:i/>
          <w:iCs/>
          <w:sz w:val="18"/>
          <w:szCs w:val="18"/>
          <w:lang w:val="en-US" w:eastAsia="cs-CZ"/>
        </w:rPr>
        <w:t>Phys. Chem. Chem. Phys</w:t>
      </w:r>
      <w:r w:rsidR="000827F4">
        <w:rPr>
          <w:sz w:val="18"/>
          <w:szCs w:val="18"/>
          <w:lang w:val="en-US" w:eastAsia="cs-CZ"/>
        </w:rPr>
        <w:t xml:space="preserve">., </w:t>
      </w:r>
      <w:r w:rsidR="000827F4" w:rsidRPr="000827F4">
        <w:rPr>
          <w:b/>
          <w:bCs/>
          <w:sz w:val="18"/>
          <w:szCs w:val="18"/>
          <w:lang w:val="en-US" w:eastAsia="cs-CZ"/>
        </w:rPr>
        <w:t>5</w:t>
      </w:r>
      <w:r w:rsidR="000827F4">
        <w:rPr>
          <w:sz w:val="18"/>
          <w:szCs w:val="18"/>
          <w:lang w:val="en-US" w:eastAsia="cs-CZ"/>
        </w:rPr>
        <w:t>, 1682.</w:t>
      </w:r>
    </w:p>
    <w:p w14:paraId="1ED9CAFD" w14:textId="6F698BC6" w:rsidR="009E26C3" w:rsidRPr="00910AD7" w:rsidRDefault="000D4E1C">
      <w:pPr>
        <w:pStyle w:val="Heading4"/>
        <w:rPr>
          <w:szCs w:val="18"/>
          <w:lang w:val="en-US"/>
        </w:rPr>
      </w:pPr>
      <w:r w:rsidRPr="00910AD7">
        <w:rPr>
          <w:szCs w:val="18"/>
          <w:lang w:val="en-US"/>
        </w:rPr>
        <w:t>[</w:t>
      </w:r>
      <w:r w:rsidR="00F810D1">
        <w:rPr>
          <w:szCs w:val="18"/>
          <w:lang w:val="en-US"/>
        </w:rPr>
        <w:t>5</w:t>
      </w:r>
      <w:r w:rsidRPr="00910AD7">
        <w:rPr>
          <w:szCs w:val="18"/>
          <w:lang w:val="en-US"/>
        </w:rPr>
        <w:t xml:space="preserve">] </w:t>
      </w:r>
      <w:r w:rsidR="001A0CA6" w:rsidRPr="00910AD7">
        <w:rPr>
          <w:szCs w:val="18"/>
          <w:lang w:val="en-US"/>
        </w:rPr>
        <w:t>Robb</w:t>
      </w:r>
      <w:r w:rsidRPr="00910AD7">
        <w:rPr>
          <w:szCs w:val="18"/>
          <w:lang w:val="en-US"/>
        </w:rPr>
        <w:t xml:space="preserve">, </w:t>
      </w:r>
      <w:r w:rsidR="001A0CA6" w:rsidRPr="00910AD7">
        <w:rPr>
          <w:szCs w:val="18"/>
          <w:lang w:val="en-US"/>
        </w:rPr>
        <w:t>M</w:t>
      </w:r>
      <w:r w:rsidRPr="00910AD7">
        <w:rPr>
          <w:szCs w:val="18"/>
          <w:lang w:val="en-US"/>
        </w:rPr>
        <w:t>.</w:t>
      </w:r>
      <w:r w:rsidR="001A0CA6" w:rsidRPr="00910AD7">
        <w:rPr>
          <w:szCs w:val="18"/>
          <w:lang w:val="en-US"/>
        </w:rPr>
        <w:t xml:space="preserve"> G</w:t>
      </w:r>
      <w:r w:rsidRPr="00910AD7">
        <w:rPr>
          <w:szCs w:val="18"/>
          <w:lang w:val="en-US"/>
        </w:rPr>
        <w:t>.</w:t>
      </w:r>
      <w:r w:rsidR="001A0CA6" w:rsidRPr="00910AD7">
        <w:rPr>
          <w:szCs w:val="18"/>
          <w:lang w:val="en-US"/>
        </w:rPr>
        <w:t xml:space="preserve"> &amp; Boström, H. L. B.</w:t>
      </w:r>
      <w:r w:rsidRPr="00910AD7">
        <w:rPr>
          <w:szCs w:val="18"/>
          <w:lang w:val="en-US"/>
        </w:rPr>
        <w:t xml:space="preserve"> (</w:t>
      </w:r>
      <w:r w:rsidR="001A0CA6" w:rsidRPr="00910AD7">
        <w:rPr>
          <w:szCs w:val="18"/>
          <w:lang w:val="en-US"/>
        </w:rPr>
        <w:t>2025</w:t>
      </w:r>
      <w:r w:rsidRPr="00910AD7">
        <w:rPr>
          <w:szCs w:val="18"/>
          <w:lang w:val="en-US"/>
        </w:rPr>
        <w:t xml:space="preserve">). </w:t>
      </w:r>
      <w:r w:rsidR="003B42E5" w:rsidRPr="00910AD7">
        <w:rPr>
          <w:i/>
          <w:szCs w:val="18"/>
          <w:lang w:val="en-US"/>
        </w:rPr>
        <w:t>submitted</w:t>
      </w:r>
    </w:p>
    <w:p w14:paraId="244D00E3" w14:textId="296AFD46" w:rsidR="009E26C3" w:rsidRPr="001A0CA6" w:rsidRDefault="000D4E1C">
      <w:pPr>
        <w:pStyle w:val="Heading4"/>
      </w:pPr>
      <w:r w:rsidRPr="00910AD7">
        <w:rPr>
          <w:szCs w:val="18"/>
        </w:rPr>
        <w:t>[</w:t>
      </w:r>
      <w:r w:rsidR="00F810D1">
        <w:rPr>
          <w:szCs w:val="18"/>
        </w:rPr>
        <w:t>6</w:t>
      </w:r>
      <w:r w:rsidRPr="00910AD7">
        <w:rPr>
          <w:szCs w:val="18"/>
        </w:rPr>
        <w:t xml:space="preserve">] </w:t>
      </w:r>
      <w:r w:rsidR="00C36D86" w:rsidRPr="00910AD7">
        <w:rPr>
          <w:szCs w:val="18"/>
        </w:rPr>
        <w:t>Campbell</w:t>
      </w:r>
      <w:r w:rsidRPr="00910AD7">
        <w:rPr>
          <w:szCs w:val="18"/>
        </w:rPr>
        <w:t xml:space="preserve">, </w:t>
      </w:r>
      <w:r w:rsidR="00C36D86" w:rsidRPr="00910AD7">
        <w:rPr>
          <w:szCs w:val="18"/>
        </w:rPr>
        <w:t>B</w:t>
      </w:r>
      <w:r w:rsidRPr="00910AD7">
        <w:rPr>
          <w:szCs w:val="18"/>
        </w:rPr>
        <w:t>.</w:t>
      </w:r>
      <w:r w:rsidR="00C36D86" w:rsidRPr="00910AD7">
        <w:rPr>
          <w:szCs w:val="18"/>
        </w:rPr>
        <w:t xml:space="preserve"> J.,</w:t>
      </w:r>
      <w:r w:rsidR="00C36D86" w:rsidRPr="001A0CA6">
        <w:t xml:space="preserve"> Stokes, H. T., Tanner, D. E.</w:t>
      </w:r>
      <w:r w:rsidRPr="001A0CA6">
        <w:t xml:space="preserve"> &amp; </w:t>
      </w:r>
      <w:r w:rsidR="00C36D86" w:rsidRPr="001A0CA6">
        <w:t>Hatch</w:t>
      </w:r>
      <w:r w:rsidRPr="001A0CA6">
        <w:t xml:space="preserve">, </w:t>
      </w:r>
      <w:r w:rsidR="00C36D86" w:rsidRPr="001A0CA6">
        <w:t>D</w:t>
      </w:r>
      <w:r w:rsidRPr="001A0CA6">
        <w:t xml:space="preserve">. </w:t>
      </w:r>
      <w:r w:rsidR="00C36D86" w:rsidRPr="001A0CA6">
        <w:t>M</w:t>
      </w:r>
      <w:r w:rsidRPr="001A0CA6">
        <w:t>. (200</w:t>
      </w:r>
      <w:r w:rsidR="00C36D86" w:rsidRPr="001A0CA6">
        <w:t>6</w:t>
      </w:r>
      <w:r w:rsidRPr="001A0CA6">
        <w:t>).</w:t>
      </w:r>
      <w:r w:rsidR="00C36D86" w:rsidRPr="001A0CA6">
        <w:t xml:space="preserve"> </w:t>
      </w:r>
      <w:r w:rsidR="00C36D86" w:rsidRPr="001A0CA6">
        <w:rPr>
          <w:i/>
          <w:iCs/>
        </w:rPr>
        <w:t>J. Appl. Cryst</w:t>
      </w:r>
      <w:r w:rsidR="00C36D86" w:rsidRPr="001A0CA6">
        <w:t xml:space="preserve">., </w:t>
      </w:r>
      <w:r w:rsidR="00C36D86" w:rsidRPr="000827F4">
        <w:rPr>
          <w:b/>
          <w:bCs w:val="0"/>
        </w:rPr>
        <w:t>39</w:t>
      </w:r>
      <w:r w:rsidR="00C36D86" w:rsidRPr="001A0CA6">
        <w:t>, 607</w:t>
      </w:r>
      <w:r w:rsidR="00136854">
        <w:t>.</w:t>
      </w:r>
    </w:p>
    <w:p w14:paraId="3927C80D" w14:textId="683045B3" w:rsidR="009E26C3" w:rsidRDefault="009E26C3">
      <w:pPr>
        <w:pStyle w:val="Acknowledgement"/>
      </w:pPr>
    </w:p>
    <w:sectPr w:rsidR="009E26C3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63F26" w14:textId="77777777" w:rsidR="004C3769" w:rsidRDefault="004C3769">
      <w:pPr>
        <w:spacing w:after="0"/>
      </w:pPr>
      <w:r>
        <w:separator/>
      </w:r>
    </w:p>
  </w:endnote>
  <w:endnote w:type="continuationSeparator" w:id="0">
    <w:p w14:paraId="5D8A8D0A" w14:textId="77777777" w:rsidR="004C3769" w:rsidRDefault="004C37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F26CE" w14:textId="77777777" w:rsidR="009E26C3" w:rsidRDefault="000D4E1C">
    <w:pPr>
      <w:pStyle w:val="Footer"/>
    </w:pPr>
    <w:r>
      <w:t>Acta Cryst. (2025). A81, e1</w:t>
    </w:r>
  </w:p>
  <w:p w14:paraId="75E0AF48" w14:textId="77777777" w:rsidR="009E26C3" w:rsidRDefault="009E26C3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78FEF" w14:textId="77777777" w:rsidR="004C3769" w:rsidRDefault="004C3769">
      <w:pPr>
        <w:spacing w:after="0"/>
      </w:pPr>
      <w:r>
        <w:separator/>
      </w:r>
    </w:p>
  </w:footnote>
  <w:footnote w:type="continuationSeparator" w:id="0">
    <w:p w14:paraId="00D2BA42" w14:textId="77777777" w:rsidR="004C3769" w:rsidRDefault="004C37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25069" w14:textId="77777777" w:rsidR="009E26C3" w:rsidRDefault="000D4E1C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r>
      <w:rPr>
        <w:b/>
        <w:bCs/>
      </w:rPr>
      <w:t>Microsymposium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6C3"/>
    <w:rsid w:val="00023B11"/>
    <w:rsid w:val="00026200"/>
    <w:rsid w:val="00053E9B"/>
    <w:rsid w:val="000827F4"/>
    <w:rsid w:val="000D4E1C"/>
    <w:rsid w:val="000E7555"/>
    <w:rsid w:val="00136854"/>
    <w:rsid w:val="001A0CA6"/>
    <w:rsid w:val="002B5B24"/>
    <w:rsid w:val="00306E7E"/>
    <w:rsid w:val="0031530A"/>
    <w:rsid w:val="003B42E5"/>
    <w:rsid w:val="00452465"/>
    <w:rsid w:val="004C3769"/>
    <w:rsid w:val="004E48E1"/>
    <w:rsid w:val="004F50D5"/>
    <w:rsid w:val="0059708E"/>
    <w:rsid w:val="00673CEA"/>
    <w:rsid w:val="00686316"/>
    <w:rsid w:val="006C016D"/>
    <w:rsid w:val="007735B3"/>
    <w:rsid w:val="007F751F"/>
    <w:rsid w:val="00874C36"/>
    <w:rsid w:val="008B75E3"/>
    <w:rsid w:val="00910AD7"/>
    <w:rsid w:val="00985926"/>
    <w:rsid w:val="00992CCF"/>
    <w:rsid w:val="009E26C3"/>
    <w:rsid w:val="00A55DE3"/>
    <w:rsid w:val="00B72505"/>
    <w:rsid w:val="00BA2272"/>
    <w:rsid w:val="00BD6A88"/>
    <w:rsid w:val="00BE4BD6"/>
    <w:rsid w:val="00C026A3"/>
    <w:rsid w:val="00C36D86"/>
    <w:rsid w:val="00C63701"/>
    <w:rsid w:val="00C67C23"/>
    <w:rsid w:val="00CB3E32"/>
    <w:rsid w:val="00CD41C6"/>
    <w:rsid w:val="00CD4E7C"/>
    <w:rsid w:val="00D472BD"/>
    <w:rsid w:val="00D72673"/>
    <w:rsid w:val="00D97CDF"/>
    <w:rsid w:val="00DC1BC6"/>
    <w:rsid w:val="00EA6D6E"/>
    <w:rsid w:val="00EE1BE9"/>
    <w:rsid w:val="00F4146B"/>
    <w:rsid w:val="00F745B8"/>
    <w:rsid w:val="00F810D1"/>
    <w:rsid w:val="00F971CD"/>
    <w:rsid w:val="00FA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C9107"/>
  <w15:docId w15:val="{67FCBB36-7D6F-4BBE-97A4-88EC083C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pacing w:after="120"/>
      <w:jc w:val="both"/>
    </w:pPr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Hanna Boström</cp:lastModifiedBy>
  <cp:revision>47</cp:revision>
  <dcterms:created xsi:type="dcterms:W3CDTF">2025-04-24T14:18:00Z</dcterms:created>
  <dcterms:modified xsi:type="dcterms:W3CDTF">2025-04-28T09:16:00Z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