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AD84" w14:textId="2191751A" w:rsidR="00EF0E4B" w:rsidRPr="00C902A6" w:rsidRDefault="007635DA">
      <w:pPr>
        <w:pStyle w:val="Heading1"/>
        <w:rPr>
          <w:lang w:val="en-US"/>
        </w:rPr>
      </w:pPr>
      <w:r w:rsidRPr="00C902A6">
        <w:rPr>
          <w:lang w:val="en-US"/>
        </w:rPr>
        <w:t>New horizons for structure-based discovery of PYCR1 inhibitors</w:t>
      </w:r>
      <w:r w:rsidR="00000000" w:rsidRPr="00C902A6">
        <w:rPr>
          <w:lang w:val="en-US"/>
        </w:rPr>
        <w:t xml:space="preserve"> </w:t>
      </w:r>
    </w:p>
    <w:p w14:paraId="632362F7" w14:textId="60D4D753" w:rsidR="00EF0E4B" w:rsidRPr="00C902A6" w:rsidRDefault="007635DA">
      <w:pPr>
        <w:pStyle w:val="Heading2"/>
        <w:rPr>
          <w:lang w:val="en-US"/>
        </w:rPr>
      </w:pPr>
      <w:r w:rsidRPr="00C902A6">
        <w:rPr>
          <w:lang w:val="en-US"/>
        </w:rPr>
        <w:t>W. Ragin-Oh</w:t>
      </w:r>
      <w:r w:rsidR="006A0038" w:rsidRPr="00C902A6">
        <w:rPr>
          <w:vertAlign w:val="superscript"/>
          <w:lang w:val="en-US"/>
        </w:rPr>
        <w:t>1</w:t>
      </w:r>
      <w:r w:rsidRPr="00C902A6">
        <w:rPr>
          <w:lang w:val="en-US"/>
        </w:rPr>
        <w:t>, D. Czerwonka</w:t>
      </w:r>
      <w:r w:rsidR="006A0038" w:rsidRPr="00C902A6">
        <w:rPr>
          <w:vertAlign w:val="superscript"/>
          <w:lang w:val="en-US"/>
        </w:rPr>
        <w:t>1</w:t>
      </w:r>
      <w:r w:rsidRPr="00C902A6">
        <w:rPr>
          <w:lang w:val="en-US"/>
        </w:rPr>
        <w:t>, H.L. Tran</w:t>
      </w:r>
      <w:r w:rsidR="006A0038" w:rsidRPr="00C902A6">
        <w:rPr>
          <w:vertAlign w:val="superscript"/>
          <w:lang w:val="en-US"/>
        </w:rPr>
        <w:t>1</w:t>
      </w:r>
      <w:r w:rsidRPr="00C902A6">
        <w:rPr>
          <w:lang w:val="en-US"/>
        </w:rPr>
        <w:t>, M. Ruszkowski</w:t>
      </w:r>
      <w:r w:rsidR="006A0038" w:rsidRPr="00C902A6">
        <w:rPr>
          <w:vertAlign w:val="superscript"/>
          <w:lang w:val="en-US"/>
        </w:rPr>
        <w:t>1</w:t>
      </w:r>
    </w:p>
    <w:p w14:paraId="5F98788B" w14:textId="0FB35E18" w:rsidR="00EF0E4B" w:rsidRPr="00C902A6" w:rsidRDefault="00000000">
      <w:pPr>
        <w:pStyle w:val="Heading3"/>
        <w:rPr>
          <w:lang w:val="en-US"/>
        </w:rPr>
      </w:pPr>
      <w:r w:rsidRPr="00C902A6">
        <w:rPr>
          <w:vertAlign w:val="superscript"/>
          <w:lang w:val="en-US"/>
        </w:rPr>
        <w:t>1</w:t>
      </w:r>
      <w:r w:rsidR="007635DA" w:rsidRPr="00C902A6">
        <w:rPr>
          <w:lang w:val="en-US"/>
        </w:rPr>
        <w:t xml:space="preserve">Department of Structural Biology of Eukaryotes, Institute of Bioorganic Chemistry, Polish Academy of Sciences, </w:t>
      </w:r>
      <w:proofErr w:type="spellStart"/>
      <w:r w:rsidR="007635DA" w:rsidRPr="00C902A6">
        <w:rPr>
          <w:lang w:val="en-US"/>
        </w:rPr>
        <w:t>Noskowskiego</w:t>
      </w:r>
      <w:proofErr w:type="spellEnd"/>
      <w:r w:rsidR="007635DA" w:rsidRPr="00C902A6">
        <w:rPr>
          <w:lang w:val="en-US"/>
        </w:rPr>
        <w:t xml:space="preserve"> 12/14, 61-704 Poznan, Poland</w:t>
      </w:r>
    </w:p>
    <w:p w14:paraId="77554C07" w14:textId="186FABD3" w:rsidR="00EF0E4B" w:rsidRPr="00C902A6" w:rsidRDefault="00556EB4">
      <w:pPr>
        <w:pStyle w:val="Heading3"/>
        <w:rPr>
          <w:sz w:val="18"/>
          <w:szCs w:val="18"/>
          <w:lang w:val="en-US"/>
        </w:rPr>
      </w:pPr>
      <w:r w:rsidRPr="00C902A6">
        <w:rPr>
          <w:lang w:val="en-US" w:eastAsia="de-DE"/>
        </w:rPr>
        <w:t>mruszkowski@ibch.poznan.pl</w:t>
      </w:r>
      <w:r w:rsidR="00000000" w:rsidRPr="00C902A6">
        <w:rPr>
          <w:lang w:val="en-US" w:eastAsia="de-DE"/>
        </w:rPr>
        <w:br/>
      </w:r>
    </w:p>
    <w:p w14:paraId="0A5671DA" w14:textId="77777777" w:rsidR="00F92D70" w:rsidRPr="00C902A6" w:rsidRDefault="00F92D70" w:rsidP="00F92D70">
      <w:pPr>
        <w:rPr>
          <w:lang w:val="en-US"/>
        </w:rPr>
      </w:pPr>
      <w:r w:rsidRPr="00C902A6">
        <w:rPr>
          <w:lang w:val="en-US"/>
        </w:rPr>
        <w:t>Recent years have seen mounting evidence linking proline metabolism to cancer cell survival, proliferation, and metastasis. In the final step of proline biosynthesis, δ¹-pyrroline-5-carboxylate (P5C) reductase catalyzes the NAD(P)H-dependent conversion of P5C to proline. Among the three human P5C reductase isoforms—PYCR1, PYCR2, and PYCR3—PYCR1 has emerged as a particularly attractive therapeutic target. Since 2019, over 100 studies have associated elevated PYCR1 expression with poor prognosis across numerous cancer types. Functional studies further support its role in malignancy: PYCR1 knockdown or knockout reduces proliferation, impairs tumor growth, and induces cell cycle arrest and apoptosis. These findings are consistent with a large-scale 2014 transcriptomic analysis, which ranked PYCR1 among the most consistently overexpressed metabolic enzymes in tumors across 19 cancer types.</w:t>
      </w:r>
    </w:p>
    <w:p w14:paraId="248FCC4C" w14:textId="026A1B52" w:rsidR="00F92D70" w:rsidRPr="00C902A6" w:rsidRDefault="00F92D70" w:rsidP="00F92D70">
      <w:pPr>
        <w:rPr>
          <w:lang w:val="en-US"/>
        </w:rPr>
      </w:pPr>
      <w:r w:rsidRPr="00C902A6">
        <w:rPr>
          <w:lang w:val="en-US"/>
        </w:rPr>
        <w:t>Despite its potential, the chemical space of PYCR1 inhibitors remains remarkably limited, with no lead-like candidates reported to date. To address this gap, we initiated a structure-guided discovery effort combining crystallographic fragment screening</w:t>
      </w:r>
      <w:r w:rsidRPr="00C902A6">
        <w:rPr>
          <w:lang w:val="en-US"/>
        </w:rPr>
        <w:t xml:space="preserve"> (XFS)</w:t>
      </w:r>
      <w:r w:rsidRPr="00C902A6">
        <w:rPr>
          <w:lang w:val="en-US"/>
        </w:rPr>
        <w:t>, high-throughput enzymatic screening</w:t>
      </w:r>
      <w:r w:rsidRPr="00C902A6">
        <w:rPr>
          <w:lang w:val="en-US"/>
        </w:rPr>
        <w:t xml:space="preserve"> (HTS), supported by</w:t>
      </w:r>
      <w:r w:rsidRPr="00C902A6">
        <w:rPr>
          <w:lang w:val="en-US"/>
        </w:rPr>
        <w:t xml:space="preserve"> structural analysis. </w:t>
      </w:r>
    </w:p>
    <w:p w14:paraId="5F3D9E13" w14:textId="3F6ACE65" w:rsidR="00F833A6" w:rsidRPr="00C902A6" w:rsidRDefault="00F92D70" w:rsidP="00F92D70">
      <w:pPr>
        <w:rPr>
          <w:lang w:val="en-US"/>
        </w:rPr>
      </w:pPr>
      <w:r w:rsidRPr="00C902A6">
        <w:rPr>
          <w:lang w:val="en-US"/>
        </w:rPr>
        <w:t>Here, we present results from the initial hit discovery phase</w:t>
      </w:r>
      <w:r w:rsidRPr="00C902A6">
        <w:rPr>
          <w:lang w:val="en-US"/>
        </w:rPr>
        <w:t>, in which w</w:t>
      </w:r>
      <w:r w:rsidRPr="00C902A6">
        <w:rPr>
          <w:lang w:val="en-US"/>
        </w:rPr>
        <w:t xml:space="preserve">e performed the first XFS campaign targeting PYCR1 using </w:t>
      </w:r>
      <w:r w:rsidRPr="00C902A6">
        <w:rPr>
          <w:lang w:val="en-US"/>
        </w:rPr>
        <w:t>a library of</w:t>
      </w:r>
      <w:r w:rsidRPr="00C902A6">
        <w:rPr>
          <w:lang w:val="en-US"/>
        </w:rPr>
        <w:t xml:space="preserve"> 96 </w:t>
      </w:r>
      <w:r w:rsidR="00C902A6" w:rsidRPr="00C902A6">
        <w:rPr>
          <w:lang w:val="en-US"/>
        </w:rPr>
        <w:t>chemically diverse</w:t>
      </w:r>
      <w:r w:rsidR="00C902A6" w:rsidRPr="00C902A6">
        <w:rPr>
          <w:lang w:val="en-US"/>
        </w:rPr>
        <w:t xml:space="preserve"> </w:t>
      </w:r>
      <w:r w:rsidRPr="00C902A6">
        <w:rPr>
          <w:lang w:val="en-US"/>
        </w:rPr>
        <w:t>small-molecule</w:t>
      </w:r>
      <w:r w:rsidRPr="00C902A6">
        <w:rPr>
          <w:lang w:val="en-US"/>
        </w:rPr>
        <w:t>s</w:t>
      </w:r>
      <w:r w:rsidRPr="00C902A6">
        <w:rPr>
          <w:lang w:val="en-US"/>
        </w:rPr>
        <w:t xml:space="preserve">. Soaking experiments </w:t>
      </w:r>
      <w:r w:rsidR="00C902A6" w:rsidRPr="00C902A6">
        <w:rPr>
          <w:lang w:val="en-US"/>
        </w:rPr>
        <w:t>enabled binding to</w:t>
      </w:r>
      <w:r w:rsidRPr="00C902A6">
        <w:rPr>
          <w:lang w:val="en-US"/>
        </w:rPr>
        <w:t xml:space="preserve"> both the P5C and NADH binding pockets, resulting in several fragment hits with well-defined binding modes in one or both sites. Notably, some fragments induced unexpected conformational rearrangements, revealing previously uncharacterized structural plasticity in the active site. These findings provide a valuable starting point for the development of novel</w:t>
      </w:r>
      <w:r w:rsidR="00C902A6" w:rsidRPr="00C902A6">
        <w:rPr>
          <w:lang w:val="en-US"/>
        </w:rPr>
        <w:t xml:space="preserve"> PYCR1</w:t>
      </w:r>
      <w:r w:rsidRPr="00C902A6">
        <w:rPr>
          <w:lang w:val="en-US"/>
        </w:rPr>
        <w:t xml:space="preserve"> inhibitors.</w:t>
      </w:r>
      <w:r w:rsidR="00C902A6" w:rsidRPr="00C902A6">
        <w:rPr>
          <w:lang w:val="en-US"/>
        </w:rPr>
        <w:t xml:space="preserve"> In parallel to XFS, we have conducted an HTS campaign, which revealed novel PYCR1 inhibitors of higher potency than those previously available. </w:t>
      </w:r>
      <w:r w:rsidRPr="00C902A6">
        <w:rPr>
          <w:lang w:val="en-US"/>
        </w:rPr>
        <w:t xml:space="preserve">Our work significantly expands the </w:t>
      </w:r>
      <w:r w:rsidR="00C902A6" w:rsidRPr="00C902A6">
        <w:rPr>
          <w:lang w:val="en-US"/>
        </w:rPr>
        <w:t xml:space="preserve">chemical </w:t>
      </w:r>
      <w:r w:rsidRPr="00C902A6">
        <w:rPr>
          <w:lang w:val="en-US"/>
        </w:rPr>
        <w:t xml:space="preserve">landscape of PYCR1 </w:t>
      </w:r>
      <w:r w:rsidR="00C902A6" w:rsidRPr="00C902A6">
        <w:rPr>
          <w:lang w:val="en-US"/>
        </w:rPr>
        <w:t xml:space="preserve">druggability with small molecules </w:t>
      </w:r>
      <w:r w:rsidRPr="00C902A6">
        <w:rPr>
          <w:lang w:val="en-US"/>
        </w:rPr>
        <w:t>and lays the groundwork for the future development anticancer therapeutics targeting this underexplored enzyme.</w:t>
      </w:r>
    </w:p>
    <w:p w14:paraId="299131CF" w14:textId="77777777" w:rsidR="00C902A6" w:rsidRPr="00C902A6" w:rsidRDefault="00C902A6" w:rsidP="00F92D70">
      <w:pPr>
        <w:rPr>
          <w:lang w:val="en-US"/>
        </w:rPr>
      </w:pPr>
    </w:p>
    <w:p w14:paraId="039AA091" w14:textId="791EB163" w:rsidR="00EF0E4B" w:rsidRPr="00C902A6" w:rsidRDefault="00E44EEF">
      <w:pPr>
        <w:pStyle w:val="Acknowledgement"/>
        <w:rPr>
          <w:lang w:val="en-US"/>
        </w:rPr>
      </w:pPr>
      <w:r w:rsidRPr="00C902A6">
        <w:rPr>
          <w:lang w:val="en-US" w:eastAsia="cs-CZ"/>
        </w:rPr>
        <w:t xml:space="preserve">The project is supported by the National Science Centre (Poland) grant number </w:t>
      </w:r>
      <w:r w:rsidRPr="00C902A6">
        <w:rPr>
          <w:lang w:val="en-US" w:eastAsia="cs-CZ"/>
        </w:rPr>
        <w:t>2021/43/B/NZ7/01611</w:t>
      </w:r>
      <w:r w:rsidRPr="00C902A6">
        <w:rPr>
          <w:lang w:val="en-US" w:eastAsia="cs-CZ"/>
        </w:rPr>
        <w:t xml:space="preserve"> to MR. </w:t>
      </w:r>
    </w:p>
    <w:sectPr w:rsidR="00EF0E4B" w:rsidRPr="00C902A6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8ED8E" w14:textId="77777777" w:rsidR="0096735E" w:rsidRDefault="0096735E">
      <w:pPr>
        <w:spacing w:after="0"/>
      </w:pPr>
      <w:r>
        <w:separator/>
      </w:r>
    </w:p>
  </w:endnote>
  <w:endnote w:type="continuationSeparator" w:id="0">
    <w:p w14:paraId="072CE530" w14:textId="77777777" w:rsidR="0096735E" w:rsidRDefault="009673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A233" w14:textId="77777777" w:rsidR="00EF0E4B" w:rsidRDefault="00000000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09123FCB" w14:textId="77777777" w:rsidR="00EF0E4B" w:rsidRDefault="00EF0E4B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F749" w14:textId="77777777" w:rsidR="0096735E" w:rsidRDefault="0096735E">
      <w:pPr>
        <w:spacing w:after="0"/>
      </w:pPr>
      <w:r>
        <w:separator/>
      </w:r>
    </w:p>
  </w:footnote>
  <w:footnote w:type="continuationSeparator" w:id="0">
    <w:p w14:paraId="7BC571C8" w14:textId="77777777" w:rsidR="0096735E" w:rsidRDefault="009673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FF55" w14:textId="77777777" w:rsidR="00EF0E4B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proofState w:spelling="clean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0E4B"/>
    <w:rsid w:val="003861D2"/>
    <w:rsid w:val="00556EB4"/>
    <w:rsid w:val="006A0038"/>
    <w:rsid w:val="007635DA"/>
    <w:rsid w:val="0096735E"/>
    <w:rsid w:val="00C902A6"/>
    <w:rsid w:val="00E44EEF"/>
    <w:rsid w:val="00EF0E4B"/>
    <w:rsid w:val="00F833A6"/>
    <w:rsid w:val="00F9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0DFA1"/>
  <w15:docId w15:val="{C790A90E-5E1C-4A0A-9FF4-33FDEB85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Milosz Ruszkowski</cp:lastModifiedBy>
  <cp:revision>21</cp:revision>
  <dcterms:created xsi:type="dcterms:W3CDTF">2019-09-04T15:26:00Z</dcterms:created>
  <dcterms:modified xsi:type="dcterms:W3CDTF">2025-05-07T18:49:00Z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