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2BCBD" w14:textId="77777777" w:rsidR="0055644F" w:rsidRPr="0055644F" w:rsidRDefault="0055644F" w:rsidP="0055644F">
      <w:pPr>
        <w:jc w:val="center"/>
        <w:rPr>
          <w:rFonts w:ascii="Arial" w:hAnsi="Arial" w:cs="Arial"/>
          <w:b/>
          <w:bCs/>
          <w:kern w:val="2"/>
          <w:sz w:val="24"/>
          <w:szCs w:val="32"/>
        </w:rPr>
      </w:pPr>
      <w:r w:rsidRPr="0055644F">
        <w:rPr>
          <w:rFonts w:ascii="Arial" w:hAnsi="Arial" w:cs="Arial"/>
          <w:b/>
          <w:bCs/>
          <w:kern w:val="2"/>
          <w:sz w:val="24"/>
          <w:szCs w:val="32"/>
        </w:rPr>
        <w:t xml:space="preserve">Cryo-EM structure of Homarus americanus </w:t>
      </w:r>
      <w:r w:rsidRPr="0055644F">
        <w:rPr>
          <w:rFonts w:ascii="Arial" w:hAnsi="Arial" w:cs="Arial"/>
          <w:b/>
          <w:bCs/>
          <w:kern w:val="2"/>
          <w:sz w:val="24"/>
          <w:szCs w:val="32"/>
        </w:rPr>
        <w:sym w:font="Symbol" w:char="F061"/>
      </w:r>
      <w:r w:rsidRPr="0055644F">
        <w:rPr>
          <w:rFonts w:ascii="Arial" w:hAnsi="Arial" w:cs="Arial"/>
          <w:b/>
          <w:bCs/>
          <w:kern w:val="2"/>
          <w:sz w:val="24"/>
          <w:szCs w:val="32"/>
        </w:rPr>
        <w:t>-crustacyanin reveals the astaxanthin molecular tuning in marine invertebrate colouration</w:t>
      </w:r>
    </w:p>
    <w:p w14:paraId="67810B6A" w14:textId="77777777" w:rsidR="0055644F" w:rsidRDefault="0055644F" w:rsidP="008B3D02">
      <w:pPr>
        <w:rPr>
          <w:rFonts w:ascii="Arial" w:eastAsia="Times" w:hAnsi="Arial" w:cs="Arial"/>
          <w:b/>
          <w:bCs/>
          <w:iCs/>
          <w:sz w:val="21"/>
          <w:szCs w:val="21"/>
        </w:rPr>
      </w:pPr>
    </w:p>
    <w:p w14:paraId="3BAA322E" w14:textId="607E4745" w:rsidR="008B3D02" w:rsidRDefault="008B3D02" w:rsidP="008B3D02">
      <w:pPr>
        <w:rPr>
          <w:rFonts w:ascii="Arial" w:eastAsia="Times" w:hAnsi="Arial" w:cs="Arial"/>
          <w:b/>
          <w:bCs/>
          <w:iCs/>
          <w:sz w:val="21"/>
          <w:szCs w:val="21"/>
          <w:vertAlign w:val="superscript"/>
        </w:rPr>
      </w:pPr>
      <w:r w:rsidRPr="008B3D02">
        <w:rPr>
          <w:rFonts w:ascii="Arial" w:eastAsia="Times" w:hAnsi="Arial" w:cs="Arial"/>
          <w:b/>
          <w:bCs/>
          <w:iCs/>
          <w:sz w:val="21"/>
          <w:szCs w:val="21"/>
        </w:rPr>
        <w:t>Maria Claudia Cedri</w:t>
      </w:r>
      <w:r w:rsidRPr="008B3D02">
        <w:rPr>
          <w:rFonts w:ascii="Arial" w:eastAsia="Times" w:hAnsi="Arial" w:cs="Arial"/>
          <w:b/>
          <w:bCs/>
          <w:iCs/>
          <w:sz w:val="21"/>
          <w:szCs w:val="21"/>
          <w:vertAlign w:val="superscript"/>
        </w:rPr>
        <w:t>1</w:t>
      </w:r>
      <w:r w:rsidRPr="008B3D02">
        <w:rPr>
          <w:rFonts w:ascii="Arial" w:eastAsia="Times" w:hAnsi="Arial" w:cs="Arial"/>
          <w:b/>
          <w:bCs/>
          <w:iCs/>
          <w:sz w:val="21"/>
          <w:szCs w:val="21"/>
        </w:rPr>
        <w:t>, Harsh Bansia</w:t>
      </w:r>
      <w:proofErr w:type="gramStart"/>
      <w:r w:rsidRPr="008B3D02">
        <w:rPr>
          <w:rFonts w:ascii="Arial" w:eastAsia="Times" w:hAnsi="Arial" w:cs="Arial"/>
          <w:b/>
          <w:bCs/>
          <w:iCs/>
          <w:sz w:val="21"/>
          <w:szCs w:val="21"/>
          <w:vertAlign w:val="superscript"/>
        </w:rPr>
        <w:t>2,#</w:t>
      </w:r>
      <w:proofErr w:type="gramEnd"/>
      <w:r w:rsidRPr="008B3D02">
        <w:rPr>
          <w:rFonts w:ascii="Arial" w:eastAsia="Times" w:hAnsi="Arial" w:cs="Arial"/>
          <w:b/>
          <w:bCs/>
          <w:iCs/>
          <w:sz w:val="21"/>
          <w:szCs w:val="21"/>
        </w:rPr>
        <w:t>, Adolfo Amici</w:t>
      </w:r>
      <w:r w:rsidRPr="008B3D02">
        <w:rPr>
          <w:rFonts w:ascii="Arial" w:eastAsia="Times" w:hAnsi="Arial" w:cs="Arial"/>
          <w:b/>
          <w:bCs/>
          <w:iCs/>
          <w:sz w:val="21"/>
          <w:szCs w:val="21"/>
          <w:vertAlign w:val="superscript"/>
        </w:rPr>
        <w:t>3</w:t>
      </w:r>
      <w:r w:rsidRPr="008B3D02">
        <w:rPr>
          <w:rFonts w:ascii="Arial" w:eastAsia="Times" w:hAnsi="Arial" w:cs="Arial"/>
          <w:b/>
          <w:bCs/>
          <w:iCs/>
          <w:sz w:val="21"/>
          <w:szCs w:val="21"/>
        </w:rPr>
        <w:t>, Thomas Collet</w:t>
      </w:r>
      <w:r w:rsidRPr="008B3D02">
        <w:rPr>
          <w:rFonts w:ascii="Arial" w:eastAsia="Times" w:hAnsi="Arial" w:cs="Arial"/>
          <w:b/>
          <w:bCs/>
          <w:iCs/>
          <w:sz w:val="21"/>
          <w:szCs w:val="21"/>
          <w:vertAlign w:val="superscript"/>
        </w:rPr>
        <w:t>1</w:t>
      </w:r>
      <w:r w:rsidRPr="008B3D02">
        <w:rPr>
          <w:rFonts w:ascii="Arial" w:eastAsia="Times" w:hAnsi="Arial" w:cs="Arial"/>
          <w:b/>
          <w:bCs/>
          <w:iCs/>
          <w:sz w:val="21"/>
          <w:szCs w:val="21"/>
        </w:rPr>
        <w:t>, Paolo Moretti</w:t>
      </w:r>
      <w:r w:rsidRPr="008B3D02">
        <w:rPr>
          <w:rFonts w:ascii="Arial" w:eastAsia="Times" w:hAnsi="Arial" w:cs="Arial"/>
          <w:b/>
          <w:bCs/>
          <w:iCs/>
          <w:sz w:val="21"/>
          <w:szCs w:val="21"/>
          <w:vertAlign w:val="superscript"/>
        </w:rPr>
        <w:t>4</w:t>
      </w:r>
      <w:r w:rsidRPr="008B3D02">
        <w:rPr>
          <w:rFonts w:ascii="Arial" w:eastAsia="Times" w:hAnsi="Arial" w:cs="Arial"/>
          <w:b/>
          <w:bCs/>
          <w:iCs/>
          <w:sz w:val="21"/>
          <w:szCs w:val="21"/>
        </w:rPr>
        <w:t>, Maria Grazia Ortore</w:t>
      </w:r>
      <w:r w:rsidRPr="008B3D02">
        <w:rPr>
          <w:rFonts w:ascii="Arial" w:eastAsia="Times" w:hAnsi="Arial" w:cs="Arial"/>
          <w:b/>
          <w:bCs/>
          <w:iCs/>
          <w:sz w:val="21"/>
          <w:szCs w:val="21"/>
          <w:vertAlign w:val="superscript"/>
        </w:rPr>
        <w:t>4</w:t>
      </w:r>
      <w:r w:rsidRPr="008B3D02">
        <w:rPr>
          <w:rFonts w:ascii="Arial" w:eastAsia="Times" w:hAnsi="Arial" w:cs="Arial"/>
          <w:b/>
          <w:bCs/>
          <w:iCs/>
          <w:sz w:val="21"/>
          <w:szCs w:val="21"/>
        </w:rPr>
        <w:t>, Andrew McCarthy</w:t>
      </w:r>
      <w:r w:rsidRPr="008B3D02">
        <w:rPr>
          <w:rFonts w:ascii="Arial" w:eastAsia="Times" w:hAnsi="Arial" w:cs="Arial"/>
          <w:b/>
          <w:bCs/>
          <w:iCs/>
          <w:sz w:val="21"/>
          <w:szCs w:val="21"/>
          <w:vertAlign w:val="superscript"/>
        </w:rPr>
        <w:t>5</w:t>
      </w:r>
      <w:r w:rsidRPr="008B3D02">
        <w:rPr>
          <w:rFonts w:ascii="Arial" w:eastAsia="Times" w:hAnsi="Arial" w:cs="Arial"/>
          <w:b/>
          <w:bCs/>
          <w:iCs/>
          <w:sz w:val="21"/>
          <w:szCs w:val="21"/>
        </w:rPr>
        <w:t>, Christoph Mueller-Dieckmann</w:t>
      </w:r>
      <w:r w:rsidRPr="008B3D02">
        <w:rPr>
          <w:rFonts w:ascii="Arial" w:eastAsia="Times" w:hAnsi="Arial" w:cs="Arial"/>
          <w:b/>
          <w:bCs/>
          <w:iCs/>
          <w:sz w:val="21"/>
          <w:szCs w:val="21"/>
          <w:vertAlign w:val="superscript"/>
        </w:rPr>
        <w:t>6</w:t>
      </w:r>
      <w:r w:rsidRPr="008B3D02">
        <w:rPr>
          <w:rFonts w:ascii="Arial" w:eastAsia="Times" w:hAnsi="Arial" w:cs="Arial"/>
          <w:b/>
          <w:bCs/>
          <w:iCs/>
          <w:sz w:val="21"/>
          <w:szCs w:val="21"/>
        </w:rPr>
        <w:t>, Rafael Lingas</w:t>
      </w:r>
      <w:r w:rsidRPr="008B3D02">
        <w:rPr>
          <w:rFonts w:ascii="Arial" w:eastAsia="Times" w:hAnsi="Arial" w:cs="Arial"/>
          <w:b/>
          <w:bCs/>
          <w:iCs/>
          <w:sz w:val="21"/>
          <w:szCs w:val="21"/>
          <w:vertAlign w:val="superscript"/>
        </w:rPr>
        <w:t>7</w:t>
      </w:r>
      <w:r w:rsidRPr="008B3D02">
        <w:rPr>
          <w:rFonts w:ascii="Arial" w:eastAsia="Times" w:hAnsi="Arial" w:cs="Arial"/>
          <w:b/>
          <w:bCs/>
          <w:iCs/>
          <w:sz w:val="21"/>
          <w:szCs w:val="21"/>
        </w:rPr>
        <w:t>, Bo Durbeej</w:t>
      </w:r>
      <w:r w:rsidRPr="008B3D02">
        <w:rPr>
          <w:rFonts w:ascii="Arial" w:eastAsia="Times" w:hAnsi="Arial" w:cs="Arial"/>
          <w:b/>
          <w:bCs/>
          <w:iCs/>
          <w:sz w:val="21"/>
          <w:szCs w:val="21"/>
          <w:vertAlign w:val="superscript"/>
        </w:rPr>
        <w:t>7</w:t>
      </w:r>
      <w:r w:rsidRPr="008B3D02">
        <w:rPr>
          <w:rFonts w:ascii="Arial" w:eastAsia="Times" w:hAnsi="Arial" w:cs="Arial"/>
          <w:b/>
          <w:bCs/>
          <w:iCs/>
          <w:sz w:val="21"/>
          <w:szCs w:val="21"/>
        </w:rPr>
        <w:t>, Nadia Raffaelli</w:t>
      </w:r>
      <w:r w:rsidRPr="008B3D02">
        <w:rPr>
          <w:rFonts w:ascii="Arial" w:eastAsia="Times" w:hAnsi="Arial" w:cs="Arial"/>
          <w:b/>
          <w:bCs/>
          <w:iCs/>
          <w:sz w:val="21"/>
          <w:szCs w:val="21"/>
          <w:vertAlign w:val="superscript"/>
        </w:rPr>
        <w:t>1</w:t>
      </w:r>
      <w:r w:rsidRPr="008B3D02">
        <w:rPr>
          <w:rFonts w:ascii="Arial" w:eastAsia="Times" w:hAnsi="Arial" w:cs="Arial"/>
          <w:b/>
          <w:bCs/>
          <w:iCs/>
          <w:sz w:val="21"/>
          <w:szCs w:val="21"/>
        </w:rPr>
        <w:t>, Tong Wang</w:t>
      </w:r>
      <w:r w:rsidRPr="008B3D02">
        <w:rPr>
          <w:rFonts w:ascii="Arial" w:eastAsia="Times" w:hAnsi="Arial" w:cs="Arial"/>
          <w:b/>
          <w:bCs/>
          <w:iCs/>
          <w:sz w:val="21"/>
          <w:szCs w:val="21"/>
          <w:vertAlign w:val="superscript"/>
        </w:rPr>
        <w:t>2</w:t>
      </w:r>
      <w:r w:rsidRPr="008B3D02">
        <w:rPr>
          <w:rFonts w:ascii="Arial" w:eastAsia="Times" w:hAnsi="Arial" w:cs="Arial"/>
          <w:b/>
          <w:bCs/>
          <w:iCs/>
          <w:sz w:val="21"/>
          <w:szCs w:val="21"/>
        </w:rPr>
        <w:t>, Amedee des Georges</w:t>
      </w:r>
      <w:r w:rsidRPr="008B3D02">
        <w:rPr>
          <w:rFonts w:ascii="Arial" w:eastAsia="Times" w:hAnsi="Arial" w:cs="Arial"/>
          <w:b/>
          <w:bCs/>
          <w:iCs/>
          <w:sz w:val="21"/>
          <w:szCs w:val="21"/>
          <w:vertAlign w:val="superscript"/>
        </w:rPr>
        <w:t>2,8,9#</w:t>
      </w:r>
      <w:r w:rsidRPr="008B3D02">
        <w:rPr>
          <w:rFonts w:ascii="Arial" w:eastAsia="Times" w:hAnsi="Arial" w:cs="Arial"/>
          <w:b/>
          <w:bCs/>
          <w:iCs/>
          <w:sz w:val="21"/>
          <w:szCs w:val="21"/>
        </w:rPr>
        <w:t>, and Michele Cianci*</w:t>
      </w:r>
      <w:r w:rsidRPr="008B3D02">
        <w:rPr>
          <w:rFonts w:ascii="Arial" w:eastAsia="Times" w:hAnsi="Arial" w:cs="Arial"/>
          <w:b/>
          <w:bCs/>
          <w:iCs/>
          <w:sz w:val="21"/>
          <w:szCs w:val="21"/>
          <w:vertAlign w:val="superscript"/>
        </w:rPr>
        <w:t>1*</w:t>
      </w:r>
    </w:p>
    <w:p w14:paraId="791C3D65" w14:textId="77777777" w:rsidR="0055644F" w:rsidRPr="008B3D02" w:rsidRDefault="0055644F" w:rsidP="008B3D02">
      <w:pPr>
        <w:rPr>
          <w:rFonts w:ascii="Arial" w:eastAsia="Times" w:hAnsi="Arial" w:cs="Arial"/>
          <w:b/>
          <w:bCs/>
          <w:iCs/>
          <w:sz w:val="21"/>
          <w:szCs w:val="21"/>
        </w:rPr>
      </w:pPr>
    </w:p>
    <w:p w14:paraId="20DC88DA" w14:textId="77777777" w:rsidR="008B3D02" w:rsidRDefault="008B3D02" w:rsidP="008B3D02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Times" w:eastAsia="Times" w:hAnsi="Times" w:cs="Times"/>
          <w:i/>
          <w:iCs/>
          <w:color w:val="000000"/>
        </w:rPr>
      </w:pPr>
      <w:proofErr w:type="spellStart"/>
      <w:r w:rsidRPr="008B3D02">
        <w:rPr>
          <w:rFonts w:ascii="Times" w:eastAsia="Times" w:hAnsi="Times" w:cs="Times"/>
          <w:i/>
          <w:iCs/>
          <w:color w:val="000000"/>
          <w:vertAlign w:val="superscript"/>
        </w:rPr>
        <w:t>l</w:t>
      </w:r>
      <w:r w:rsidRPr="008B3D02">
        <w:rPr>
          <w:rFonts w:ascii="Times" w:eastAsia="Times" w:hAnsi="Times" w:cs="Times"/>
          <w:i/>
          <w:iCs/>
          <w:color w:val="000000"/>
        </w:rPr>
        <w:t>Department</w:t>
      </w:r>
      <w:proofErr w:type="spellEnd"/>
      <w:r w:rsidRPr="008B3D02">
        <w:rPr>
          <w:rFonts w:ascii="Times" w:eastAsia="Times" w:hAnsi="Times" w:cs="Times"/>
          <w:i/>
          <w:iCs/>
          <w:color w:val="000000"/>
        </w:rPr>
        <w:t xml:space="preserve"> of Agricultural, Food and Environmental Sciences, Università </w:t>
      </w:r>
      <w:proofErr w:type="spellStart"/>
      <w:r w:rsidRPr="008B3D02">
        <w:rPr>
          <w:rFonts w:ascii="Times" w:eastAsia="Times" w:hAnsi="Times" w:cs="Times"/>
          <w:i/>
          <w:iCs/>
          <w:color w:val="000000"/>
        </w:rPr>
        <w:t>Politecnica</w:t>
      </w:r>
      <w:proofErr w:type="spellEnd"/>
      <w:r w:rsidRPr="008B3D02">
        <w:rPr>
          <w:rFonts w:ascii="Times" w:eastAsia="Times" w:hAnsi="Times" w:cs="Times"/>
          <w:i/>
          <w:iCs/>
          <w:color w:val="000000"/>
        </w:rPr>
        <w:t xml:space="preserve"> </w:t>
      </w:r>
      <w:proofErr w:type="spellStart"/>
      <w:r w:rsidRPr="008B3D02">
        <w:rPr>
          <w:rFonts w:ascii="Times" w:eastAsia="Times" w:hAnsi="Times" w:cs="Times"/>
          <w:i/>
          <w:iCs/>
          <w:color w:val="000000"/>
        </w:rPr>
        <w:t>delle</w:t>
      </w:r>
      <w:proofErr w:type="spellEnd"/>
      <w:r w:rsidRPr="008B3D02">
        <w:rPr>
          <w:rFonts w:ascii="Times" w:eastAsia="Times" w:hAnsi="Times" w:cs="Times"/>
          <w:i/>
          <w:iCs/>
          <w:color w:val="000000"/>
        </w:rPr>
        <w:t xml:space="preserve"> Marche, Via Brecce Bianche, 60131 Ancona, Italy</w:t>
      </w:r>
      <w:r w:rsidRPr="008B3D02">
        <w:rPr>
          <w:rFonts w:ascii="Times" w:eastAsia="Times" w:hAnsi="Times" w:cs="Times"/>
          <w:i/>
          <w:iCs/>
          <w:color w:val="000000"/>
        </w:rPr>
        <w:t xml:space="preserve">; </w:t>
      </w:r>
      <w:r w:rsidRPr="008B3D02">
        <w:rPr>
          <w:rFonts w:ascii="Times" w:eastAsia="Times" w:hAnsi="Times" w:cs="Times"/>
          <w:i/>
          <w:iCs/>
          <w:vertAlign w:val="superscript"/>
        </w:rPr>
        <w:t>2</w:t>
      </w:r>
      <w:r w:rsidRPr="008B3D02">
        <w:rPr>
          <w:rFonts w:ascii="Times" w:eastAsia="Times" w:hAnsi="Times" w:cs="Times"/>
          <w:i/>
          <w:iCs/>
        </w:rPr>
        <w:t xml:space="preserve">Structural Biology Initiative, CUNY Advanced Science Research </w:t>
      </w:r>
      <w:proofErr w:type="spellStart"/>
      <w:r w:rsidRPr="008B3D02">
        <w:rPr>
          <w:rFonts w:ascii="Times" w:eastAsia="Times" w:hAnsi="Times" w:cs="Times"/>
          <w:i/>
          <w:iCs/>
        </w:rPr>
        <w:t>Center</w:t>
      </w:r>
      <w:proofErr w:type="spellEnd"/>
      <w:r w:rsidRPr="008B3D02">
        <w:rPr>
          <w:rFonts w:ascii="Times" w:eastAsia="Times" w:hAnsi="Times" w:cs="Times"/>
          <w:i/>
          <w:iCs/>
        </w:rPr>
        <w:t>, City University of New York, 85 Saint Nicholas Terrace, New York, NY 10031</w:t>
      </w:r>
      <w:r w:rsidRPr="008B3D02">
        <w:rPr>
          <w:rFonts w:ascii="Times" w:eastAsia="Times" w:hAnsi="Times" w:cs="Times"/>
          <w:i/>
          <w:iCs/>
        </w:rPr>
        <w:t xml:space="preserve">; </w:t>
      </w:r>
      <w:r w:rsidRPr="008B3D02">
        <w:rPr>
          <w:rFonts w:ascii="Times" w:eastAsia="Times" w:hAnsi="Times" w:cs="Times"/>
          <w:i/>
          <w:iCs/>
          <w:color w:val="000000"/>
        </w:rPr>
        <w:t xml:space="preserve"> </w:t>
      </w:r>
      <w:r w:rsidRPr="008B3D02">
        <w:rPr>
          <w:rFonts w:ascii="Times" w:eastAsia="Times" w:hAnsi="Times" w:cs="Times"/>
          <w:i/>
          <w:iCs/>
          <w:color w:val="000000"/>
          <w:vertAlign w:val="superscript"/>
        </w:rPr>
        <w:t>3</w:t>
      </w:r>
      <w:r w:rsidRPr="008B3D02">
        <w:rPr>
          <w:rFonts w:ascii="Times" w:eastAsia="Times" w:hAnsi="Times" w:cs="Times"/>
          <w:i/>
          <w:iCs/>
          <w:color w:val="000000"/>
        </w:rPr>
        <w:t xml:space="preserve">Department of Clinical Sciences, Università </w:t>
      </w:r>
      <w:proofErr w:type="spellStart"/>
      <w:r w:rsidRPr="008B3D02">
        <w:rPr>
          <w:rFonts w:ascii="Times" w:eastAsia="Times" w:hAnsi="Times" w:cs="Times"/>
          <w:i/>
          <w:iCs/>
          <w:color w:val="000000"/>
        </w:rPr>
        <w:t>Politecnica</w:t>
      </w:r>
      <w:proofErr w:type="spellEnd"/>
      <w:r w:rsidRPr="008B3D02">
        <w:rPr>
          <w:rFonts w:ascii="Times" w:eastAsia="Times" w:hAnsi="Times" w:cs="Times"/>
          <w:i/>
          <w:iCs/>
          <w:color w:val="000000"/>
        </w:rPr>
        <w:t xml:space="preserve"> </w:t>
      </w:r>
      <w:proofErr w:type="spellStart"/>
      <w:r w:rsidRPr="008B3D02">
        <w:rPr>
          <w:rFonts w:ascii="Times" w:eastAsia="Times" w:hAnsi="Times" w:cs="Times"/>
          <w:i/>
          <w:iCs/>
          <w:color w:val="000000"/>
        </w:rPr>
        <w:t>delle</w:t>
      </w:r>
      <w:proofErr w:type="spellEnd"/>
      <w:r w:rsidRPr="008B3D02">
        <w:rPr>
          <w:rFonts w:ascii="Times" w:eastAsia="Times" w:hAnsi="Times" w:cs="Times"/>
          <w:i/>
          <w:iCs/>
          <w:color w:val="000000"/>
        </w:rPr>
        <w:t xml:space="preserve"> Marche, Via Brecce Bianche, 60131 Ancona, Italy</w:t>
      </w:r>
      <w:r w:rsidRPr="008B3D02">
        <w:rPr>
          <w:rFonts w:ascii="Times" w:eastAsia="Times" w:hAnsi="Times" w:cs="Times"/>
          <w:i/>
          <w:iCs/>
          <w:color w:val="000000"/>
        </w:rPr>
        <w:t xml:space="preserve">; </w:t>
      </w:r>
      <w:r w:rsidRPr="008B3D02">
        <w:rPr>
          <w:rFonts w:ascii="Times" w:eastAsia="Times" w:hAnsi="Times" w:cs="Times"/>
          <w:i/>
          <w:iCs/>
          <w:color w:val="000000"/>
          <w:vertAlign w:val="superscript"/>
        </w:rPr>
        <w:t>4</w:t>
      </w:r>
      <w:r w:rsidRPr="008B3D02">
        <w:rPr>
          <w:rFonts w:ascii="Times" w:eastAsia="Times" w:hAnsi="Times" w:cs="Times"/>
          <w:i/>
          <w:iCs/>
          <w:color w:val="000000"/>
        </w:rPr>
        <w:t xml:space="preserve">Department of Life and Environmental Sciences, Università </w:t>
      </w:r>
      <w:proofErr w:type="spellStart"/>
      <w:r w:rsidRPr="008B3D02">
        <w:rPr>
          <w:rFonts w:ascii="Times" w:eastAsia="Times" w:hAnsi="Times" w:cs="Times"/>
          <w:i/>
          <w:iCs/>
          <w:color w:val="000000"/>
        </w:rPr>
        <w:t>Politecnica</w:t>
      </w:r>
      <w:proofErr w:type="spellEnd"/>
      <w:r w:rsidRPr="008B3D02">
        <w:rPr>
          <w:rFonts w:ascii="Times" w:eastAsia="Times" w:hAnsi="Times" w:cs="Times"/>
          <w:i/>
          <w:iCs/>
          <w:color w:val="000000"/>
        </w:rPr>
        <w:t xml:space="preserve"> </w:t>
      </w:r>
      <w:proofErr w:type="spellStart"/>
      <w:r w:rsidRPr="008B3D02">
        <w:rPr>
          <w:rFonts w:ascii="Times" w:eastAsia="Times" w:hAnsi="Times" w:cs="Times"/>
          <w:i/>
          <w:iCs/>
          <w:color w:val="000000"/>
        </w:rPr>
        <w:t>delle</w:t>
      </w:r>
      <w:proofErr w:type="spellEnd"/>
      <w:r w:rsidRPr="008B3D02">
        <w:rPr>
          <w:rFonts w:ascii="Times" w:eastAsia="Times" w:hAnsi="Times" w:cs="Times"/>
          <w:i/>
          <w:iCs/>
          <w:color w:val="000000"/>
        </w:rPr>
        <w:t xml:space="preserve"> Marche, Via Brecce Bianche, 60131 Ancona, Italy</w:t>
      </w:r>
      <w:r w:rsidRPr="008B3D02">
        <w:rPr>
          <w:rFonts w:ascii="Times" w:eastAsia="Times" w:hAnsi="Times" w:cs="Times"/>
          <w:i/>
          <w:iCs/>
          <w:color w:val="000000"/>
        </w:rPr>
        <w:t xml:space="preserve">; </w:t>
      </w:r>
      <w:r w:rsidRPr="008B3D02">
        <w:rPr>
          <w:rFonts w:ascii="Times" w:eastAsia="Times" w:hAnsi="Times" w:cs="Times"/>
          <w:i/>
          <w:iCs/>
          <w:vertAlign w:val="superscript"/>
        </w:rPr>
        <w:t>5</w:t>
      </w:r>
      <w:r w:rsidRPr="008B3D02">
        <w:rPr>
          <w:rFonts w:ascii="Times" w:eastAsia="Times" w:hAnsi="Times" w:cs="Times"/>
          <w:i/>
          <w:iCs/>
        </w:rPr>
        <w:t>European Molecular Biology Laboratory, EMBL Grenoble, 71 avenue des Martyrs, CS-9018, Grenoble, France</w:t>
      </w:r>
      <w:r w:rsidRPr="008B3D02">
        <w:rPr>
          <w:rFonts w:ascii="Times" w:eastAsia="Times" w:hAnsi="Times" w:cs="Times"/>
          <w:i/>
          <w:iCs/>
        </w:rPr>
        <w:t>;</w:t>
      </w:r>
      <w:r w:rsidRPr="008B3D02">
        <w:rPr>
          <w:rFonts w:ascii="Times" w:eastAsia="Times" w:hAnsi="Times" w:cs="Times"/>
          <w:i/>
          <w:iCs/>
          <w:color w:val="000000"/>
        </w:rPr>
        <w:t xml:space="preserve"> </w:t>
      </w:r>
      <w:r w:rsidRPr="008B3D02">
        <w:rPr>
          <w:rFonts w:ascii="Times" w:eastAsia="Times" w:hAnsi="Times" w:cs="Times"/>
          <w:i/>
          <w:iCs/>
          <w:vertAlign w:val="superscript"/>
        </w:rPr>
        <w:t>6</w:t>
      </w:r>
      <w:r w:rsidRPr="008B3D02">
        <w:rPr>
          <w:rFonts w:ascii="Times" w:eastAsia="Times" w:hAnsi="Times" w:cs="Times"/>
          <w:i/>
          <w:iCs/>
        </w:rPr>
        <w:t>Structural Biology Group, European Synchrotron Radiation Facility (ESRF), 71 avenue des Martyrs, F-38000 Grenoble, France</w:t>
      </w:r>
      <w:r w:rsidRPr="008B3D02">
        <w:rPr>
          <w:rFonts w:ascii="Times" w:eastAsia="Times" w:hAnsi="Times" w:cs="Times"/>
          <w:i/>
          <w:iCs/>
          <w:color w:val="000000"/>
        </w:rPr>
        <w:t xml:space="preserve">; </w:t>
      </w:r>
      <w:r w:rsidRPr="008B3D02">
        <w:rPr>
          <w:rFonts w:ascii="Times" w:eastAsia="Times" w:hAnsi="Times" w:cs="Times"/>
          <w:i/>
          <w:iCs/>
          <w:vertAlign w:val="superscript"/>
        </w:rPr>
        <w:t>7</w:t>
      </w:r>
      <w:r w:rsidRPr="008B3D02">
        <w:rPr>
          <w:rFonts w:ascii="Times" w:eastAsia="Times" w:hAnsi="Times" w:cs="Times"/>
          <w:i/>
          <w:iCs/>
          <w:lang w:val="en-IT"/>
        </w:rPr>
        <w:t>Division of Theoretical Chemistry, IFM, Linköping University, 58183 Linköping, Sweden</w:t>
      </w:r>
      <w:r w:rsidRPr="008B3D02">
        <w:rPr>
          <w:rFonts w:ascii="Times" w:eastAsia="Times" w:hAnsi="Times" w:cs="Times"/>
          <w:i/>
          <w:iCs/>
          <w:lang w:val="en-IT"/>
        </w:rPr>
        <w:t>;</w:t>
      </w:r>
      <w:r w:rsidRPr="008B3D02">
        <w:rPr>
          <w:rFonts w:ascii="Times" w:eastAsia="Times" w:hAnsi="Times" w:cs="Times"/>
          <w:i/>
          <w:iCs/>
          <w:color w:val="000000"/>
        </w:rPr>
        <w:t xml:space="preserve"> </w:t>
      </w:r>
      <w:r w:rsidRPr="008B3D02">
        <w:rPr>
          <w:rFonts w:ascii="Times" w:eastAsia="Times" w:hAnsi="Times" w:cs="Times"/>
          <w:i/>
          <w:iCs/>
          <w:vertAlign w:val="superscript"/>
        </w:rPr>
        <w:t>8</w:t>
      </w:r>
      <w:r w:rsidRPr="008B3D02">
        <w:rPr>
          <w:rFonts w:ascii="Times" w:eastAsia="Times" w:hAnsi="Times" w:cs="Times"/>
          <w:i/>
          <w:iCs/>
        </w:rPr>
        <w:t>Department of Chemistry and Biochemistry, The City College of New York, New York, NY, USA</w:t>
      </w:r>
      <w:r w:rsidRPr="008B3D02">
        <w:rPr>
          <w:rFonts w:ascii="Times" w:eastAsia="Times" w:hAnsi="Times" w:cs="Times"/>
          <w:i/>
          <w:iCs/>
        </w:rPr>
        <w:t>;</w:t>
      </w:r>
      <w:r w:rsidRPr="008B3D02">
        <w:rPr>
          <w:rFonts w:ascii="Times" w:eastAsia="Times" w:hAnsi="Times" w:cs="Times"/>
          <w:i/>
          <w:iCs/>
        </w:rPr>
        <w:t xml:space="preserve"> </w:t>
      </w:r>
      <w:r w:rsidRPr="008B3D02">
        <w:rPr>
          <w:rFonts w:ascii="Times" w:eastAsia="Times" w:hAnsi="Times" w:cs="Times"/>
          <w:i/>
          <w:iCs/>
          <w:vertAlign w:val="superscript"/>
        </w:rPr>
        <w:t>9</w:t>
      </w:r>
      <w:r w:rsidRPr="008B3D02">
        <w:rPr>
          <w:rFonts w:ascii="Times" w:eastAsia="Times" w:hAnsi="Times" w:cs="Times"/>
          <w:i/>
          <w:iCs/>
        </w:rPr>
        <w:t xml:space="preserve">Ph.D. Programs in Chemistry and Biochemistry, The Graduate </w:t>
      </w:r>
      <w:proofErr w:type="spellStart"/>
      <w:r w:rsidRPr="008B3D02">
        <w:rPr>
          <w:rFonts w:ascii="Times" w:eastAsia="Times" w:hAnsi="Times" w:cs="Times"/>
          <w:i/>
          <w:iCs/>
        </w:rPr>
        <w:t>Center</w:t>
      </w:r>
      <w:proofErr w:type="spellEnd"/>
      <w:r w:rsidRPr="008B3D02">
        <w:rPr>
          <w:rFonts w:ascii="Times" w:eastAsia="Times" w:hAnsi="Times" w:cs="Times"/>
          <w:i/>
          <w:iCs/>
        </w:rPr>
        <w:t>, City University of New York, New York, NY, USA</w:t>
      </w:r>
      <w:r w:rsidRPr="008B3D02">
        <w:rPr>
          <w:rFonts w:ascii="Times" w:eastAsia="Times" w:hAnsi="Times" w:cs="Times"/>
          <w:i/>
          <w:iCs/>
        </w:rPr>
        <w:t>;</w:t>
      </w:r>
      <w:r w:rsidRPr="008B3D02">
        <w:rPr>
          <w:rFonts w:ascii="Times" w:eastAsia="Times" w:hAnsi="Times" w:cs="Times"/>
          <w:i/>
          <w:iCs/>
        </w:rPr>
        <w:t xml:space="preserve"> </w:t>
      </w:r>
      <w:r w:rsidRPr="008B3D02">
        <w:rPr>
          <w:rFonts w:ascii="Times" w:eastAsia="Times" w:hAnsi="Times" w:cs="Times"/>
          <w:i/>
          <w:iCs/>
          <w:vertAlign w:val="superscript"/>
        </w:rPr>
        <w:t>#</w:t>
      </w:r>
      <w:r w:rsidRPr="008B3D02">
        <w:rPr>
          <w:rFonts w:ascii="Times" w:eastAsia="Times" w:hAnsi="Times" w:cs="Times"/>
          <w:i/>
          <w:iCs/>
        </w:rPr>
        <w:t>Present address: Department of Molecular Pathobiology, NYU College of Dentistry, 433 1st Avenue, New York, NY 10010, USA</w:t>
      </w:r>
      <w:r w:rsidRPr="008B3D02">
        <w:rPr>
          <w:rFonts w:ascii="Times" w:eastAsia="Times" w:hAnsi="Times" w:cs="Times"/>
          <w:i/>
          <w:iCs/>
        </w:rPr>
        <w:t>;</w:t>
      </w:r>
    </w:p>
    <w:p w14:paraId="2D7B736C" w14:textId="2E843470" w:rsidR="008B3D02" w:rsidRPr="008B3D02" w:rsidRDefault="008B3D02" w:rsidP="008B3D02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" w:eastAsia="Times" w:hAnsi="Times" w:cs="Times"/>
          <w:i/>
          <w:iCs/>
          <w:color w:val="000000"/>
        </w:rPr>
      </w:pPr>
      <w:r w:rsidRPr="00ED03F6">
        <w:rPr>
          <w:rFonts w:ascii="Times" w:eastAsia="Times" w:hAnsi="Times" w:cs="Times"/>
        </w:rPr>
        <w:t>Corresponding author: m.cianci@univpm.it</w:t>
      </w:r>
    </w:p>
    <w:p w14:paraId="3C37BF03" w14:textId="77777777" w:rsidR="008B3D02" w:rsidRPr="008B3D02" w:rsidRDefault="008B3D02">
      <w:pPr>
        <w:pStyle w:val="Heading1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</w:p>
    <w:p w14:paraId="675B0FDE" w14:textId="7F983661" w:rsidR="008B3D02" w:rsidRPr="008B3D02" w:rsidRDefault="008B3D02" w:rsidP="008B3D02">
      <w:r w:rsidRPr="008B3D02">
        <w:t>The study of naturally occurring lipid bioactive compounds and their interactions with proteins has become a critical area of research, particularly in understanding the mechanisms underlying color changes in biological systems.</w:t>
      </w:r>
      <w:r w:rsidR="0055644F">
        <w:t xml:space="preserve"> </w:t>
      </w:r>
      <w:proofErr w:type="spellStart"/>
      <w:proofErr w:type="gramStart"/>
      <w:r w:rsidRPr="008B3D02">
        <w:t>Carotenoproteins</w:t>
      </w:r>
      <w:proofErr w:type="spellEnd"/>
      <w:proofErr w:type="gramEnd"/>
      <w:r w:rsidRPr="008B3D02">
        <w:t xml:space="preserve"> are essential in generating vibrant colors through complex interactions between carotenoids and proteins.</w:t>
      </w:r>
      <w:r>
        <w:t xml:space="preserve"> </w:t>
      </w:r>
      <w:r w:rsidRPr="008B3D02">
        <w:t>One key example is the Homarus americanus (American lobster), whose distinctive blue coloration arises from the interaction of the carotenoid pigment astaxanthin (AXT) with the α-crustacyanin (α-CR) protein complex. α-crustacyanins are constituted of multiple copies of the heterodimer β-crustacyanin in which the chromophore, namely the carotenoid astaxanthin (3,3’-dihydroxy-</w:t>
      </w:r>
      <w:proofErr w:type="gramStart"/>
      <w:r w:rsidRPr="008B3D02">
        <w:t>β,β</w:t>
      </w:r>
      <w:proofErr w:type="gramEnd"/>
      <w:r w:rsidRPr="008B3D02">
        <w:t>-carotene-4,4’-dione), is associated stoichiometrically 1:1 with the protein subunits (</w:t>
      </w:r>
      <w:proofErr w:type="spellStart"/>
      <w:r w:rsidRPr="008B3D02">
        <w:t>Zagalsky</w:t>
      </w:r>
      <w:proofErr w:type="spellEnd"/>
      <w:r w:rsidRPr="008B3D02">
        <w:t>, 1985).</w:t>
      </w:r>
    </w:p>
    <w:p w14:paraId="68DA0C8F" w14:textId="1C60A777" w:rsidR="008B3D02" w:rsidRPr="008B3D02" w:rsidRDefault="008B3D02" w:rsidP="008B3D02">
      <w:r w:rsidRPr="008B3D02">
        <w:t xml:space="preserve">Astaxanthin is a carotenoid that exhibits a characteristic red-orange color, absorbing at 472 nm in its free form. However, when bound to the </w:t>
      </w:r>
      <w:r w:rsidR="0055644F">
        <w:t>c</w:t>
      </w:r>
      <w:r w:rsidRPr="008B3D02">
        <w:t xml:space="preserve">rustacyanins, it undergoes a bathochromic shift, shifting its absorption maximum from </w:t>
      </w:r>
      <w:proofErr w:type="gramStart"/>
      <w:r w:rsidRPr="008B3D02">
        <w:t>red-orange</w:t>
      </w:r>
      <w:proofErr w:type="gramEnd"/>
      <w:r w:rsidRPr="008B3D02">
        <w:t xml:space="preserve"> (</w:t>
      </w:r>
      <w:proofErr w:type="spellStart"/>
      <w:r w:rsidR="0055644F" w:rsidRPr="008B3D02">
        <w:t>λ</w:t>
      </w:r>
      <w:r w:rsidR="0055644F" w:rsidRPr="0055644F">
        <w:rPr>
          <w:vertAlign w:val="subscript"/>
        </w:rPr>
        <w:t>max</w:t>
      </w:r>
      <w:proofErr w:type="spellEnd"/>
      <w:r w:rsidRPr="008B3D02">
        <w:t xml:space="preserve"> = 472 nm) to </w:t>
      </w:r>
      <w:proofErr w:type="gramStart"/>
      <w:r w:rsidRPr="008B3D02">
        <w:t>purple-blue</w:t>
      </w:r>
      <w:proofErr w:type="gramEnd"/>
      <w:r w:rsidRPr="008B3D02">
        <w:t xml:space="preserve"> (</w:t>
      </w:r>
      <w:proofErr w:type="spellStart"/>
      <w:r w:rsidR="0055644F" w:rsidRPr="008B3D02">
        <w:t>λ</w:t>
      </w:r>
      <w:r w:rsidR="0055644F" w:rsidRPr="0055644F">
        <w:rPr>
          <w:vertAlign w:val="subscript"/>
        </w:rPr>
        <w:t>max</w:t>
      </w:r>
      <w:proofErr w:type="spellEnd"/>
      <w:r w:rsidRPr="008B3D02">
        <w:t xml:space="preserve"> = 591 nm) to </w:t>
      </w:r>
      <w:proofErr w:type="gramStart"/>
      <w:r w:rsidRPr="008B3D02">
        <w:t>dark-blue</w:t>
      </w:r>
      <w:proofErr w:type="gramEnd"/>
      <w:r w:rsidRPr="008B3D02">
        <w:t xml:space="preserve"> (</w:t>
      </w:r>
      <w:proofErr w:type="spellStart"/>
      <w:r w:rsidR="0055644F" w:rsidRPr="008B3D02">
        <w:t>λ</w:t>
      </w:r>
      <w:r w:rsidR="0055644F" w:rsidRPr="0055644F">
        <w:rPr>
          <w:vertAlign w:val="subscript"/>
        </w:rPr>
        <w:t>max</w:t>
      </w:r>
      <w:proofErr w:type="spellEnd"/>
      <w:r w:rsidRPr="008B3D02">
        <w:t xml:space="preserve"> = 632 nm) upon interaction respectively with β-crustacyanin and α-crustacyanin, resulting in the blue hue of the lobster carapace.</w:t>
      </w:r>
      <w:r>
        <w:t xml:space="preserve"> </w:t>
      </w:r>
      <w:r w:rsidRPr="008B3D02">
        <w:t xml:space="preserve">β-crustacyanin (β-CR) has been extensively studied and structural data provided insight into the molecular basis of the spectral shift to 591 nm, but detailed understanding of α-CR the main complex responsible for the larger shift, has been lacking so far. </w:t>
      </w:r>
    </w:p>
    <w:p w14:paraId="2A3DDCD4" w14:textId="224D8157" w:rsidR="00890A80" w:rsidRDefault="00890A80" w:rsidP="008B3D02"/>
    <w:p w14:paraId="503B026A" w14:textId="07E65454" w:rsidR="008B3D02" w:rsidRPr="008B3D02" w:rsidRDefault="008B3D02" w:rsidP="008B3D02">
      <w:r w:rsidRPr="008B3D02">
        <w:t xml:space="preserve">Recently, we obtained a high-resolution cryo-EM structure of α-crustacyanin from H. americanus complemented by small angle X-ray scattering and X-ay diffraction, revealing groundbreaking key features behind the molecular mechanisms responsible for the significant bathochromic shift to 631 nm. The cryo-EM structure of H. americanus α-crustacyanin to a resolution of 2.75 Å reveals, besides the expected crustacyanin subunits H1 and H2, the presence of a third protein belonging to the </w:t>
      </w:r>
      <w:proofErr w:type="spellStart"/>
      <w:r w:rsidRPr="008B3D02">
        <w:t>heptatricopeptide</w:t>
      </w:r>
      <w:proofErr w:type="spellEnd"/>
      <w:r w:rsidRPr="008B3D02">
        <w:t xml:space="preserve"> repeat protein (HPR) family, which interconnects a variable number of β-Crustacyanin heterodimers and interacts asymmetrically with the two astaxanthin molecules, leading to the observed bathochromic shift to </w:t>
      </w:r>
      <w:proofErr w:type="spellStart"/>
      <w:r w:rsidRPr="008B3D02">
        <w:t>λ</w:t>
      </w:r>
      <w:proofErr w:type="gramStart"/>
      <w:r w:rsidRPr="0055644F">
        <w:rPr>
          <w:vertAlign w:val="subscript"/>
        </w:rPr>
        <w:t>max</w:t>
      </w:r>
      <w:proofErr w:type="spellEnd"/>
      <w:r w:rsidRPr="008B3D02">
        <w:t xml:space="preserve">  =</w:t>
      </w:r>
      <w:proofErr w:type="gramEnd"/>
      <w:r w:rsidRPr="008B3D02">
        <w:t xml:space="preserve">  631 nm</w:t>
      </w:r>
      <w:r w:rsidR="00F01444">
        <w:t xml:space="preserve"> </w:t>
      </w:r>
      <w:r w:rsidR="00F01444">
        <w:t>[1]</w:t>
      </w:r>
      <w:r w:rsidR="00F01444">
        <w:t>.</w:t>
      </w:r>
    </w:p>
    <w:p w14:paraId="02D882A4" w14:textId="77777777" w:rsidR="008B3D02" w:rsidRDefault="008B3D02" w:rsidP="008B3D02">
      <w:r w:rsidRPr="008B3D02">
        <w:t xml:space="preserve">The study provides not only a successful understanding of the lobster blue coloration but also an exhaustive advance of how protein-carotenoid interaction influences the spectral properties of astaxanthin laying the foundation for the rational design of astaxanthin-based scaffolding compounds. Such compounds hold promise for applications in nanotechnology with the possibility of manipulating the bathochromic shift across the entire visible spectrum. </w:t>
      </w:r>
    </w:p>
    <w:p w14:paraId="20791744" w14:textId="77777777" w:rsidR="0055644F" w:rsidRDefault="0055644F" w:rsidP="008B3D02"/>
    <w:p w14:paraId="4E10054B" w14:textId="56004AC6" w:rsidR="0055644F" w:rsidRPr="0055644F" w:rsidRDefault="00F01444" w:rsidP="0055644F">
      <w:pPr>
        <w:rPr>
          <w:b/>
          <w:bCs/>
        </w:rPr>
      </w:pPr>
      <w:r>
        <w:t xml:space="preserve">[1] </w:t>
      </w:r>
      <w:r w:rsidR="0055644F">
        <w:t xml:space="preserve">Cedri et al. </w:t>
      </w:r>
      <w:r w:rsidR="0055644F" w:rsidRPr="00F01444">
        <w:rPr>
          <w:i/>
          <w:iCs/>
        </w:rPr>
        <w:t xml:space="preserve">Cryo-EM structure of H. americanus </w:t>
      </w:r>
      <w:r w:rsidR="0055644F" w:rsidRPr="00F01444">
        <w:rPr>
          <w:i/>
          <w:iCs/>
        </w:rPr>
        <w:sym w:font="Symbol" w:char="F061"/>
      </w:r>
      <w:r w:rsidR="0055644F" w:rsidRPr="00F01444">
        <w:rPr>
          <w:i/>
          <w:iCs/>
        </w:rPr>
        <w:t>-crustacyanin and the basis of astaxanthin bathochromic shift for marine invertebrate colouration</w:t>
      </w:r>
      <w:r w:rsidR="0055644F" w:rsidRPr="00F01444">
        <w:t>.</w:t>
      </w:r>
      <w:r w:rsidR="0055644F">
        <w:rPr>
          <w:b/>
          <w:bCs/>
        </w:rPr>
        <w:t xml:space="preserve"> To be submitted</w:t>
      </w:r>
      <w:r w:rsidR="00B539AF">
        <w:rPr>
          <w:b/>
          <w:bCs/>
        </w:rPr>
        <w:t>.</w:t>
      </w:r>
    </w:p>
    <w:p w14:paraId="0C6E3CF0" w14:textId="04E1ACF1" w:rsidR="002023FA" w:rsidRDefault="002023FA">
      <w:pPr>
        <w:pStyle w:val="Acknowledgement"/>
      </w:pPr>
    </w:p>
    <w:sectPr w:rsidR="002023FA">
      <w:headerReference w:type="default" r:id="rId7"/>
      <w:footerReference w:type="default" r:id="rId8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E3CFA" w14:textId="77777777" w:rsidR="007536E2" w:rsidRDefault="007536E2">
      <w:pPr>
        <w:spacing w:after="0"/>
      </w:pPr>
      <w:r>
        <w:separator/>
      </w:r>
    </w:p>
  </w:endnote>
  <w:endnote w:type="continuationSeparator" w:id="0">
    <w:p w14:paraId="0C6E3CFC" w14:textId="77777777" w:rsidR="007536E2" w:rsidRDefault="007536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E3CF4" w14:textId="77777777" w:rsidR="002023FA" w:rsidRDefault="007536E2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0C6E3CF5" w14:textId="77777777" w:rsidR="002023FA" w:rsidRDefault="002023FA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E3CF6" w14:textId="77777777" w:rsidR="007536E2" w:rsidRDefault="007536E2">
      <w:pPr>
        <w:spacing w:after="0"/>
      </w:pPr>
      <w:r>
        <w:separator/>
      </w:r>
    </w:p>
  </w:footnote>
  <w:footnote w:type="continuationSeparator" w:id="0">
    <w:p w14:paraId="0C6E3CF8" w14:textId="77777777" w:rsidR="007536E2" w:rsidRDefault="007536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E3CF3" w14:textId="77777777" w:rsidR="002023FA" w:rsidRDefault="007536E2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023FA"/>
    <w:rsid w:val="00076EDB"/>
    <w:rsid w:val="002023FA"/>
    <w:rsid w:val="0055644F"/>
    <w:rsid w:val="007536E2"/>
    <w:rsid w:val="00890A80"/>
    <w:rsid w:val="008B3D02"/>
    <w:rsid w:val="00B539AF"/>
    <w:rsid w:val="00EB058F"/>
    <w:rsid w:val="00F0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0C6E3CDB"/>
  <w15:docId w15:val="{55A53134-24C2-8F41-8DE4-8046AD5C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MICHELE CIANCI</cp:lastModifiedBy>
  <cp:revision>23</cp:revision>
  <dcterms:created xsi:type="dcterms:W3CDTF">2019-09-04T15:26:00Z</dcterms:created>
  <dcterms:modified xsi:type="dcterms:W3CDTF">2025-04-29T14:07:00Z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