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2BF2" w14:textId="603931E7" w:rsidR="004E5DDC" w:rsidRDefault="006B6E09">
      <w:pPr>
        <w:pStyle w:val="Heading1"/>
      </w:pPr>
      <w:r>
        <w:rPr>
          <w:lang w:val="en-AU"/>
        </w:rPr>
        <w:t xml:space="preserve">Three </w:t>
      </w:r>
      <w:r w:rsidR="00BD72AD">
        <w:rPr>
          <w:lang w:val="en-AU"/>
        </w:rPr>
        <w:t xml:space="preserve">refinement </w:t>
      </w:r>
      <w:r>
        <w:rPr>
          <w:lang w:val="en-AU"/>
        </w:rPr>
        <w:t xml:space="preserve">approaches </w:t>
      </w:r>
      <w:r w:rsidR="00713C06">
        <w:rPr>
          <w:lang w:val="en-AU"/>
        </w:rPr>
        <w:t>to</w:t>
      </w:r>
      <w:r w:rsidR="001E32E6" w:rsidRPr="001E32E6">
        <w:rPr>
          <w:lang w:val="en-AU"/>
        </w:rPr>
        <w:t xml:space="preserve"> </w:t>
      </w:r>
      <w:r>
        <w:rPr>
          <w:lang w:val="en-AU"/>
        </w:rPr>
        <w:t xml:space="preserve">a </w:t>
      </w:r>
      <w:r w:rsidR="001E32E6" w:rsidRPr="001E32E6">
        <w:rPr>
          <w:lang w:val="en-AU"/>
        </w:rPr>
        <w:t xml:space="preserve">description of a </w:t>
      </w:r>
      <w:r w:rsidR="00BD72AD" w:rsidRPr="00BD72AD">
        <w:rPr>
          <w:lang w:val="en-AU"/>
        </w:rPr>
        <w:t>(3+</w:t>
      </w:r>
      <w:proofErr w:type="gramStart"/>
      <w:r w:rsidR="00BD72AD" w:rsidRPr="00BD72AD">
        <w:rPr>
          <w:lang w:val="en-AU"/>
        </w:rPr>
        <w:t>1)</w:t>
      </w:r>
      <w:r w:rsidR="00BD72AD">
        <w:rPr>
          <w:lang w:val="en-AU"/>
        </w:rPr>
        <w:t>D</w:t>
      </w:r>
      <w:proofErr w:type="gramEnd"/>
      <w:r w:rsidR="00BD72AD" w:rsidRPr="00BD72AD">
        <w:rPr>
          <w:lang w:val="en-AU"/>
        </w:rPr>
        <w:t xml:space="preserve"> </w:t>
      </w:r>
      <w:r w:rsidR="001E32E6" w:rsidRPr="001E32E6">
        <w:rPr>
          <w:lang w:val="en-AU"/>
        </w:rPr>
        <w:t>incommensurately modulated organic zwitterion d</w:t>
      </w:r>
      <w:r>
        <w:rPr>
          <w:lang w:val="en-AU"/>
        </w:rPr>
        <w:t>i</w:t>
      </w:r>
      <w:r w:rsidR="001E32E6" w:rsidRPr="001E32E6">
        <w:rPr>
          <w:lang w:val="en-AU"/>
        </w:rPr>
        <w:t>hydrate</w:t>
      </w:r>
    </w:p>
    <w:p w14:paraId="7A6C4B0A" w14:textId="77777777" w:rsidR="001E32E6" w:rsidRDefault="001E32E6" w:rsidP="001E32E6">
      <w:pPr>
        <w:autoSpaceDE w:val="0"/>
        <w:autoSpaceDN w:val="0"/>
        <w:adjustRightInd w:val="0"/>
        <w:spacing w:after="0"/>
        <w:jc w:val="center"/>
      </w:pPr>
    </w:p>
    <w:p w14:paraId="613C4E38" w14:textId="1AA65735" w:rsidR="001E32E6" w:rsidRPr="00F071B8" w:rsidRDefault="001E32E6" w:rsidP="001E32E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Ilia A. Guzei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Kyana M. Sanders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 xml:space="preserve">, </w:t>
      </w:r>
      <w:r w:rsidRPr="00F071B8">
        <w:rPr>
          <w:rFonts w:ascii="Arial" w:hAnsi="Arial" w:cs="Arial"/>
          <w:b/>
          <w:bCs/>
        </w:rPr>
        <w:t>Václav Petříček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, </w:t>
      </w:r>
      <w:r w:rsidRPr="00DD4321">
        <w:rPr>
          <w:rFonts w:ascii="Arial" w:hAnsi="Arial" w:cs="Arial"/>
          <w:b/>
          <w:bCs/>
        </w:rPr>
        <w:t>Samantha Bruffy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Andrew F. Buller</w:t>
      </w:r>
      <w:r>
        <w:rPr>
          <w:rFonts w:ascii="Arial" w:hAnsi="Arial" w:cs="Arial"/>
          <w:b/>
          <w:bCs/>
          <w:vertAlign w:val="superscript"/>
        </w:rPr>
        <w:t>1</w:t>
      </w:r>
    </w:p>
    <w:p w14:paraId="513568DA" w14:textId="77777777" w:rsidR="001E32E6" w:rsidRDefault="001E32E6" w:rsidP="001E32E6">
      <w:pPr>
        <w:autoSpaceDE w:val="0"/>
        <w:autoSpaceDN w:val="0"/>
        <w:adjustRightInd w:val="0"/>
        <w:spacing w:after="0" w:line="360" w:lineRule="auto"/>
        <w:rPr>
          <w:i/>
          <w:iCs/>
          <w:vertAlign w:val="superscript"/>
        </w:rPr>
      </w:pPr>
    </w:p>
    <w:p w14:paraId="545E05F9" w14:textId="121881BA" w:rsidR="001E32E6" w:rsidRPr="00907B10" w:rsidRDefault="001E32E6" w:rsidP="001E32E6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  <w:r>
        <w:rPr>
          <w:i/>
          <w:iCs/>
          <w:vertAlign w:val="superscript"/>
        </w:rPr>
        <w:t>1</w:t>
      </w:r>
      <w:r w:rsidRPr="00DD4321">
        <w:rPr>
          <w:i/>
          <w:iCs/>
        </w:rPr>
        <w:t>Chemistry Department</w:t>
      </w:r>
      <w:r>
        <w:rPr>
          <w:i/>
          <w:iCs/>
        </w:rPr>
        <w:t xml:space="preserve">, </w:t>
      </w:r>
      <w:r w:rsidRPr="00DD4321">
        <w:rPr>
          <w:i/>
          <w:iCs/>
        </w:rPr>
        <w:t>University of Wisconsin-Madison</w:t>
      </w:r>
      <w:r>
        <w:rPr>
          <w:i/>
          <w:iCs/>
        </w:rPr>
        <w:t xml:space="preserve">, </w:t>
      </w:r>
      <w:r w:rsidRPr="00DD4321">
        <w:rPr>
          <w:i/>
          <w:iCs/>
        </w:rPr>
        <w:t>1101 University Ave</w:t>
      </w:r>
      <w:r>
        <w:rPr>
          <w:i/>
          <w:iCs/>
        </w:rPr>
        <w:t xml:space="preserve">., </w:t>
      </w:r>
      <w:r w:rsidRPr="00DD4321">
        <w:rPr>
          <w:i/>
          <w:iCs/>
        </w:rPr>
        <w:t>Madison, WI  53706, USA</w:t>
      </w:r>
      <w:r>
        <w:rPr>
          <w:i/>
          <w:iCs/>
        </w:rPr>
        <w:t xml:space="preserve">; </w:t>
      </w:r>
      <w:r>
        <w:rPr>
          <w:i/>
          <w:iCs/>
          <w:vertAlign w:val="superscript"/>
        </w:rPr>
        <w:t>2</w:t>
      </w:r>
      <w:r w:rsidRPr="00F071B8">
        <w:rPr>
          <w:i/>
          <w:iCs/>
        </w:rPr>
        <w:t>Institute of Physics of</w:t>
      </w:r>
      <w:r>
        <w:rPr>
          <w:i/>
          <w:iCs/>
        </w:rPr>
        <w:t xml:space="preserve"> </w:t>
      </w:r>
      <w:r w:rsidRPr="00F071B8">
        <w:rPr>
          <w:i/>
          <w:iCs/>
        </w:rPr>
        <w:t xml:space="preserve">the Czech Academy of Sciences, Na </w:t>
      </w:r>
      <w:proofErr w:type="spellStart"/>
      <w:r w:rsidRPr="00F071B8">
        <w:rPr>
          <w:i/>
          <w:iCs/>
        </w:rPr>
        <w:t>Slovance</w:t>
      </w:r>
      <w:proofErr w:type="spellEnd"/>
      <w:r w:rsidRPr="00F071B8">
        <w:rPr>
          <w:i/>
          <w:iCs/>
        </w:rPr>
        <w:t xml:space="preserve"> 2, 182 21 Praha 8,</w:t>
      </w:r>
      <w:r>
        <w:rPr>
          <w:i/>
          <w:iCs/>
        </w:rPr>
        <w:t xml:space="preserve"> </w:t>
      </w:r>
      <w:r w:rsidRPr="00F071B8">
        <w:rPr>
          <w:i/>
          <w:iCs/>
        </w:rPr>
        <w:t>Czech Republic</w:t>
      </w:r>
    </w:p>
    <w:p w14:paraId="62D132ED" w14:textId="2760CA20" w:rsidR="004E5DDC" w:rsidRDefault="00000000" w:rsidP="001E32E6">
      <w:pPr>
        <w:pStyle w:val="Heading3"/>
        <w:rPr>
          <w:iCs/>
          <w:szCs w:val="20"/>
        </w:rPr>
      </w:pPr>
      <w:hyperlink r:id="rId7" w:history="1">
        <w:r w:rsidR="001E32E6" w:rsidRPr="00F2717B">
          <w:rPr>
            <w:rStyle w:val="Hyperlink"/>
            <w:iCs/>
            <w:szCs w:val="20"/>
          </w:rPr>
          <w:t>iguzei@chem.wisc.edu</w:t>
        </w:r>
      </w:hyperlink>
    </w:p>
    <w:p w14:paraId="47977010" w14:textId="77777777" w:rsidR="001E32E6" w:rsidRPr="001E32E6" w:rsidRDefault="001E32E6" w:rsidP="001E32E6">
      <w:pPr>
        <w:rPr>
          <w:lang w:eastAsia="cs-CZ"/>
        </w:rPr>
      </w:pPr>
    </w:p>
    <w:p w14:paraId="5C3D6EB6" w14:textId="31F2BDD4" w:rsidR="007A24B5" w:rsidRDefault="001E32E6" w:rsidP="00707DFC">
      <w:r w:rsidRPr="001E32E6">
        <w:t>Th</w:t>
      </w:r>
      <w:r w:rsidR="006B6E09">
        <w:t xml:space="preserve">ree structural refinements of the </w:t>
      </w:r>
      <w:r w:rsidRPr="001E32E6">
        <w:t>incommensurately modulated structure of (2S,3S)-2-amino-3-hydroxy-3-methyl-4-phenoxybutanoic acid (C</w:t>
      </w:r>
      <w:r w:rsidRPr="001E32E6">
        <w:rPr>
          <w:vertAlign w:val="subscript"/>
        </w:rPr>
        <w:t>11</w:t>
      </w:r>
      <w:r w:rsidRPr="001E32E6">
        <w:t>H</w:t>
      </w:r>
      <w:r w:rsidRPr="001E32E6">
        <w:rPr>
          <w:vertAlign w:val="subscript"/>
        </w:rPr>
        <w:t>15</w:t>
      </w:r>
      <w:r w:rsidRPr="001E32E6">
        <w:t>NO</w:t>
      </w:r>
      <w:r w:rsidRPr="001E32E6">
        <w:rPr>
          <w:vertAlign w:val="subscript"/>
        </w:rPr>
        <w:t>4</w:t>
      </w:r>
      <w:r w:rsidRPr="001E32E6">
        <w:t>·2H</w:t>
      </w:r>
      <w:r w:rsidRPr="001E32E6">
        <w:rPr>
          <w:vertAlign w:val="subscript"/>
        </w:rPr>
        <w:t>2</w:t>
      </w:r>
      <w:r w:rsidRPr="001E32E6">
        <w:t>O</w:t>
      </w:r>
      <w:r>
        <w:t xml:space="preserve"> or </w:t>
      </w:r>
      <w:r w:rsidRPr="001E32E6">
        <w:rPr>
          <w:b/>
        </w:rPr>
        <w:t>I</w:t>
      </w:r>
      <w:r w:rsidRPr="001E32E6">
        <w:t>·2H</w:t>
      </w:r>
      <w:r w:rsidRPr="001E32E6">
        <w:rPr>
          <w:vertAlign w:val="subscript"/>
        </w:rPr>
        <w:t>2</w:t>
      </w:r>
      <w:r w:rsidRPr="001E32E6">
        <w:t xml:space="preserve">O) </w:t>
      </w:r>
      <w:r w:rsidR="006B6E09">
        <w:t>are presented</w:t>
      </w:r>
      <w:r w:rsidR="007A24B5">
        <w:t xml:space="preserve">: average approximation, commensurate supercell approximations, and the (3+1) </w:t>
      </w:r>
      <w:proofErr w:type="spellStart"/>
      <w:r w:rsidR="007A24B5">
        <w:t>superspace</w:t>
      </w:r>
      <w:proofErr w:type="spellEnd"/>
      <w:r w:rsidR="007A24B5">
        <w:t xml:space="preserve"> refinement.</w:t>
      </w:r>
      <w:r w:rsidR="006B6E09">
        <w:t xml:space="preserve"> </w:t>
      </w:r>
      <w:r w:rsidR="007A24B5">
        <w:t xml:space="preserve">One of the water molecules of crystallization is disordered over two positions. The three approaches produce results of comparable precision and similar disorder ratio of the water molecule. </w:t>
      </w:r>
    </w:p>
    <w:p w14:paraId="06A26A0C" w14:textId="17A62746" w:rsidR="00707DFC" w:rsidRDefault="006B6E09" w:rsidP="00707DFC">
      <w:pPr>
        <w:rPr>
          <w:lang w:val="en-AU"/>
        </w:rPr>
      </w:pPr>
      <w:r w:rsidRPr="006B6E09">
        <w:rPr>
          <w:lang w:val="en-AU"/>
        </w:rPr>
        <w:t xml:space="preserve">Whereas the satellite reflections are well observed, Fig.1, a single-crystal approximation that disregards them yields a high-quality structure </w:t>
      </w:r>
      <w:r w:rsidR="00707DFC">
        <w:rPr>
          <w:lang w:val="en-AU"/>
        </w:rPr>
        <w:t>in the space group</w:t>
      </w:r>
      <w:r w:rsidRPr="006B6E09">
        <w:rPr>
          <w:lang w:val="en-AU"/>
        </w:rPr>
        <w:t xml:space="preserve"> </w:t>
      </w:r>
      <w:r w:rsidR="00707DFC" w:rsidRPr="00707DFC">
        <w:rPr>
          <w:i/>
          <w:iCs/>
        </w:rPr>
        <w:t>P</w:t>
      </w:r>
      <w:r w:rsidR="00707DFC" w:rsidRPr="00707DFC">
        <w:t>2</w:t>
      </w:r>
      <w:r w:rsidR="00707DFC" w:rsidRPr="00707DFC">
        <w:rPr>
          <w:vertAlign w:val="subscript"/>
        </w:rPr>
        <w:t>1</w:t>
      </w:r>
      <w:r w:rsidR="00707DFC" w:rsidRPr="00707DFC">
        <w:t>2</w:t>
      </w:r>
      <w:r w:rsidR="00707DFC" w:rsidRPr="00707DFC">
        <w:rPr>
          <w:vertAlign w:val="subscript"/>
        </w:rPr>
        <w:t>1</w:t>
      </w:r>
      <w:r w:rsidR="00707DFC" w:rsidRPr="00707DFC">
        <w:t>2</w:t>
      </w:r>
      <w:r w:rsidR="00707DFC" w:rsidRPr="00707DFC">
        <w:rPr>
          <w:vertAlign w:val="subscript"/>
        </w:rPr>
        <w:t>1</w:t>
      </w:r>
      <w:r w:rsidR="00707DFC" w:rsidRPr="00707DFC">
        <w:t xml:space="preserve"> with </w:t>
      </w:r>
      <w:r w:rsidR="00707DFC">
        <w:t>one</w:t>
      </w:r>
      <w:r w:rsidR="00707DFC" w:rsidRPr="00707DFC">
        <w:t xml:space="preserve"> water molecule refined as disordered over two positions in a 0.625:0.375(16) ratio</w:t>
      </w:r>
      <w:r w:rsidR="00707DFC">
        <w:t xml:space="preserve">. </w:t>
      </w:r>
      <w:r w:rsidR="00707DFC">
        <w:rPr>
          <w:lang w:val="en-AU"/>
        </w:rPr>
        <w:t>T</w:t>
      </w:r>
      <w:r w:rsidRPr="006B6E09">
        <w:rPr>
          <w:lang w:val="en-AU"/>
        </w:rPr>
        <w:t xml:space="preserve">he absolute structure and absolute configuration are reliably established despite a low </w:t>
      </w:r>
      <w:proofErr w:type="spellStart"/>
      <w:r w:rsidRPr="006B6E09">
        <w:rPr>
          <w:lang w:val="en-AU"/>
        </w:rPr>
        <w:t>Friedif</w:t>
      </w:r>
      <w:proofErr w:type="spellEnd"/>
      <w:r w:rsidRPr="006B6E09">
        <w:rPr>
          <w:lang w:val="en-AU"/>
        </w:rPr>
        <w:t xml:space="preserve"> of 30.64. </w:t>
      </w:r>
    </w:p>
    <w:p w14:paraId="677F8EC7" w14:textId="2EE6D394" w:rsidR="007A24B5" w:rsidRPr="007A24B5" w:rsidRDefault="007A24B5" w:rsidP="00707DFC">
      <w:r w:rsidRPr="007A24B5">
        <w:t xml:space="preserve">The refinement in the commensurate three-fold supercell approximation in space group </w:t>
      </w:r>
      <w:r w:rsidRPr="007A24B5">
        <w:rPr>
          <w:i/>
        </w:rPr>
        <w:t>P</w:t>
      </w:r>
      <w:r w:rsidRPr="007A24B5">
        <w:t>112</w:t>
      </w:r>
      <w:r w:rsidRPr="007A24B5">
        <w:rPr>
          <w:vertAlign w:val="subscript"/>
        </w:rPr>
        <w:t>1</w:t>
      </w:r>
      <w:r w:rsidRPr="007A24B5">
        <w:t xml:space="preserve"> is also of high quality with the six corresponding water molecules exhibiting three different occupancy ratios averaging 0.635</w:t>
      </w:r>
      <w:r>
        <w:t>:0.365</w:t>
      </w:r>
      <w:r w:rsidRPr="007A24B5">
        <w:t>.</w:t>
      </w:r>
    </w:p>
    <w:p w14:paraId="039C0534" w14:textId="1493F95E" w:rsidR="00707DFC" w:rsidRDefault="006B6E09" w:rsidP="00707DFC">
      <w:r>
        <w:t xml:space="preserve">The structure of </w:t>
      </w:r>
      <w:r w:rsidRPr="006B6E09">
        <w:rPr>
          <w:b/>
        </w:rPr>
        <w:t>I</w:t>
      </w:r>
      <w:r w:rsidRPr="006B6E09">
        <w:t>·2H</w:t>
      </w:r>
      <w:r w:rsidRPr="006B6E09">
        <w:rPr>
          <w:vertAlign w:val="subscript"/>
        </w:rPr>
        <w:t>2</w:t>
      </w:r>
      <w:r w:rsidRPr="006B6E09">
        <w:t xml:space="preserve">O </w:t>
      </w:r>
      <w:r w:rsidR="001E32E6" w:rsidRPr="001E32E6">
        <w:t xml:space="preserve">is </w:t>
      </w:r>
      <w:r w:rsidR="00707DFC">
        <w:t>correctly</w:t>
      </w:r>
      <w:r>
        <w:t xml:space="preserve"> </w:t>
      </w:r>
      <w:r w:rsidR="001E32E6" w:rsidRPr="001E32E6">
        <w:t xml:space="preserve">described in the (3+1)-dimensional </w:t>
      </w:r>
      <w:proofErr w:type="spellStart"/>
      <w:r w:rsidR="001E32E6" w:rsidRPr="001E32E6">
        <w:t>superspace</w:t>
      </w:r>
      <w:proofErr w:type="spellEnd"/>
      <w:r w:rsidR="001E32E6" w:rsidRPr="001E32E6">
        <w:t xml:space="preserve"> group </w:t>
      </w:r>
      <w:r w:rsidR="001E32E6" w:rsidRPr="001E32E6">
        <w:rPr>
          <w:i/>
          <w:iCs/>
        </w:rPr>
        <w:t>P</w:t>
      </w:r>
      <w:r w:rsidR="001E32E6" w:rsidRPr="001E32E6">
        <w:t>2</w:t>
      </w:r>
      <w:r w:rsidR="001E32E6" w:rsidRPr="001E32E6">
        <w:rPr>
          <w:vertAlign w:val="subscript"/>
        </w:rPr>
        <w:t>1</w:t>
      </w:r>
      <w:r w:rsidR="001E32E6" w:rsidRPr="001E32E6">
        <w:t>2</w:t>
      </w:r>
      <w:r w:rsidR="001E32E6" w:rsidRPr="001E32E6">
        <w:rPr>
          <w:vertAlign w:val="subscript"/>
        </w:rPr>
        <w:t>1</w:t>
      </w:r>
      <w:r w:rsidR="001E32E6" w:rsidRPr="001E32E6">
        <w:t>2</w:t>
      </w:r>
      <w:r w:rsidR="001E32E6" w:rsidRPr="001E32E6">
        <w:rPr>
          <w:vertAlign w:val="subscript"/>
        </w:rPr>
        <w:t>1</w:t>
      </w:r>
      <w:r w:rsidR="001E32E6" w:rsidRPr="001E32E6">
        <w:t>(0β0)000 (</w:t>
      </w:r>
      <w:r w:rsidR="001E32E6" w:rsidRPr="001E32E6">
        <w:rPr>
          <w:i/>
        </w:rPr>
        <w:t>β</w:t>
      </w:r>
      <w:r w:rsidR="001E32E6" w:rsidRPr="001E32E6">
        <w:t xml:space="preserve">=0.357). The loss of the three-dimensional periodicity is ascribed to the occupational modulation of </w:t>
      </w:r>
      <w:r w:rsidR="007A24B5">
        <w:t>the</w:t>
      </w:r>
      <w:r w:rsidR="001E32E6" w:rsidRPr="001E32E6">
        <w:t xml:space="preserve"> disordered solvent water molecule, </w:t>
      </w:r>
      <w:r w:rsidR="00707DFC">
        <w:t>with its</w:t>
      </w:r>
      <w:r w:rsidR="001E32E6" w:rsidRPr="001E32E6">
        <w:t xml:space="preserve"> two positions related by a small translation (ca. 0.666(9) Å) and ~168(</w:t>
      </w:r>
      <w:proofErr w:type="gramStart"/>
      <w:r w:rsidR="001E32E6" w:rsidRPr="001E32E6">
        <w:t>5)°</w:t>
      </w:r>
      <w:proofErr w:type="gramEnd"/>
      <w:r w:rsidR="001E32E6" w:rsidRPr="001E32E6">
        <w:t xml:space="preserve"> rotation about one of its O–H bonds, with an average 0.624(3):0.376(3) occupancy ratio. </w:t>
      </w:r>
      <w:r>
        <w:t>There is an extensive hydrogen-bonding networked formed by neutral and charge-assisted</w:t>
      </w:r>
      <w:r w:rsidR="00707DFC">
        <w:t xml:space="preserve"> </w:t>
      </w:r>
      <w:r w:rsidR="00707DFC" w:rsidRPr="00707DFC">
        <w:rPr>
          <w:lang w:val="en-AU"/>
        </w:rPr>
        <w:t>N–H…O and O–H…O</w:t>
      </w:r>
      <w:r>
        <w:t xml:space="preserve"> </w:t>
      </w:r>
      <w:r w:rsidR="00707DFC">
        <w:t xml:space="preserve">interactions, and the water molecule’s </w:t>
      </w:r>
      <w:r w:rsidR="001E32E6" w:rsidRPr="001E32E6">
        <w:t xml:space="preserve">occupational modulation arises due to the competition between the different hydrogen-bonding motifs associated with each position. </w:t>
      </w:r>
    </w:p>
    <w:p w14:paraId="23ABFAA1" w14:textId="7142094A" w:rsidR="004E5DDC" w:rsidRDefault="004E5DDC"/>
    <w:p w14:paraId="6FABA735" w14:textId="217727C2" w:rsidR="004E5DDC" w:rsidRDefault="001E32E6">
      <w:pPr>
        <w:jc w:val="center"/>
      </w:pPr>
      <w:r>
        <w:rPr>
          <w:noProof/>
        </w:rPr>
        <w:drawing>
          <wp:inline distT="0" distB="0" distL="0" distR="0" wp14:anchorId="3A9348F9" wp14:editId="7E05F2C4">
            <wp:extent cx="1782698" cy="1784350"/>
            <wp:effectExtent l="0" t="0" r="8255" b="6350"/>
            <wp:docPr id="19038007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98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9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B4E08" wp14:editId="1E1C28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1641178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BE8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273A8C80" w14:textId="5DD15070" w:rsidR="004E5DDC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1E32E6" w:rsidRPr="001E32E6">
        <w:t xml:space="preserve">Annotated reconstruction of the </w:t>
      </w:r>
      <w:r w:rsidR="001E32E6" w:rsidRPr="001E32E6">
        <w:rPr>
          <w:i/>
          <w:iCs/>
        </w:rPr>
        <w:t>0kl</w:t>
      </w:r>
      <w:r w:rsidR="001E32E6" w:rsidRPr="001E32E6">
        <w:t xml:space="preserve"> reciprocal space layer for </w:t>
      </w:r>
      <w:r w:rsidR="001E32E6">
        <w:t xml:space="preserve">the </w:t>
      </w:r>
      <w:r w:rsidR="001E32E6" w:rsidRPr="001E32E6">
        <w:t>incommensurately modulated</w:t>
      </w:r>
      <w:r w:rsidR="001E32E6" w:rsidRPr="001E32E6">
        <w:rPr>
          <w:b/>
        </w:rPr>
        <w:t xml:space="preserve"> I</w:t>
      </w:r>
      <w:r w:rsidR="001E32E6" w:rsidRPr="001E32E6">
        <w:t>·2H</w:t>
      </w:r>
      <w:r w:rsidR="001E32E6" w:rsidRPr="001E32E6">
        <w:rPr>
          <w:vertAlign w:val="subscript"/>
        </w:rPr>
        <w:t>2</w:t>
      </w:r>
      <w:r w:rsidR="001E32E6" w:rsidRPr="001E32E6">
        <w:t>O</w:t>
      </w:r>
      <w:r w:rsidR="001E32E6">
        <w:t>.</w:t>
      </w:r>
    </w:p>
    <w:p w14:paraId="0C2CC1E0" w14:textId="77777777" w:rsidR="004E5DDC" w:rsidRDefault="004E5DDC">
      <w:pPr>
        <w:rPr>
          <w:lang w:eastAsia="cs-CZ"/>
        </w:rPr>
      </w:pPr>
    </w:p>
    <w:sectPr w:rsidR="004E5DDC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66F1" w14:textId="77777777" w:rsidR="00975713" w:rsidRDefault="00975713">
      <w:pPr>
        <w:spacing w:after="0"/>
      </w:pPr>
      <w:r>
        <w:separator/>
      </w:r>
    </w:p>
  </w:endnote>
  <w:endnote w:type="continuationSeparator" w:id="0">
    <w:p w14:paraId="0EF6F809" w14:textId="77777777" w:rsidR="00975713" w:rsidRDefault="00975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2627" w14:textId="4567C438" w:rsidR="004E5DDC" w:rsidRDefault="004E5DDC">
    <w:pPr>
      <w:pStyle w:val="Footer"/>
    </w:pPr>
  </w:p>
  <w:p w14:paraId="4ED88673" w14:textId="77777777" w:rsidR="004E5DDC" w:rsidRDefault="004E5DD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99945" w14:textId="77777777" w:rsidR="00975713" w:rsidRDefault="00975713">
      <w:pPr>
        <w:spacing w:after="0"/>
      </w:pPr>
      <w:r>
        <w:separator/>
      </w:r>
    </w:p>
  </w:footnote>
  <w:footnote w:type="continuationSeparator" w:id="0">
    <w:p w14:paraId="4770B3F1" w14:textId="77777777" w:rsidR="00975713" w:rsidRDefault="009757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2DF" w14:textId="4DB4D241" w:rsidR="004E5DDC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1E32E6">
      <w:rPr>
        <w:b/>
        <w:bCs/>
      </w:rPr>
      <w:t>20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DC"/>
    <w:rsid w:val="00065EB5"/>
    <w:rsid w:val="000F1A56"/>
    <w:rsid w:val="001E32E6"/>
    <w:rsid w:val="003479E6"/>
    <w:rsid w:val="004E5DDC"/>
    <w:rsid w:val="004F297C"/>
    <w:rsid w:val="006B6E09"/>
    <w:rsid w:val="00707DFC"/>
    <w:rsid w:val="00713C06"/>
    <w:rsid w:val="007A24B5"/>
    <w:rsid w:val="00975713"/>
    <w:rsid w:val="00BD72AD"/>
    <w:rsid w:val="00D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F811"/>
  <w15:docId w15:val="{A3C1A6BC-B765-49A3-B5E0-39919D7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guzei@chem.wi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Ilia Guzei</cp:lastModifiedBy>
  <cp:revision>7</cp:revision>
  <dcterms:created xsi:type="dcterms:W3CDTF">2025-05-14T21:18:00Z</dcterms:created>
  <dcterms:modified xsi:type="dcterms:W3CDTF">2025-05-14T22:04:00Z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